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D51BA" w14:textId="77777777" w:rsidR="00FE5868" w:rsidRDefault="00FE5868"/>
    <w:tbl>
      <w:tblPr>
        <w:tblStyle w:val="a"/>
        <w:tblW w:w="144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720"/>
        <w:gridCol w:w="2610"/>
        <w:gridCol w:w="3420"/>
        <w:gridCol w:w="3420"/>
      </w:tblGrid>
      <w:tr w:rsidR="00FE5868" w14:paraId="6CC76E7E" w14:textId="77777777">
        <w:trPr>
          <w:trHeight w:val="422"/>
          <w:tblHeader/>
        </w:trPr>
        <w:tc>
          <w:tcPr>
            <w:tcW w:w="14490" w:type="dxa"/>
            <w:gridSpan w:val="5"/>
            <w:shd w:val="clear" w:color="auto" w:fill="FDE9D9"/>
          </w:tcPr>
          <w:p w14:paraId="07052E21" w14:textId="77777777" w:rsidR="00FE5868" w:rsidRDefault="007F1948">
            <w:pPr>
              <w:jc w:val="center"/>
            </w:pPr>
            <w:r>
              <w:rPr>
                <w:b/>
              </w:rPr>
              <w:t>SECTION I- GOALS AND OBJECTIVES</w:t>
            </w:r>
          </w:p>
        </w:tc>
      </w:tr>
      <w:tr w:rsidR="00FE5868" w14:paraId="7DD86386" w14:textId="77777777">
        <w:trPr>
          <w:trHeight w:val="314"/>
          <w:tblHeader/>
        </w:trPr>
        <w:tc>
          <w:tcPr>
            <w:tcW w:w="4320" w:type="dxa"/>
            <w:shd w:val="clear" w:color="auto" w:fill="FDE9D9"/>
          </w:tcPr>
          <w:p w14:paraId="39E6D50E" w14:textId="77777777" w:rsidR="00FE5868" w:rsidRDefault="007F1948">
            <w:pPr>
              <w:rPr>
                <w:b/>
              </w:rPr>
            </w:pPr>
            <w:r>
              <w:rPr>
                <w:b/>
              </w:rPr>
              <w:t>POLICY CHANGE/CLARIFICATION</w:t>
            </w:r>
          </w:p>
        </w:tc>
        <w:tc>
          <w:tcPr>
            <w:tcW w:w="720" w:type="dxa"/>
            <w:shd w:val="clear" w:color="auto" w:fill="FDE9D9"/>
          </w:tcPr>
          <w:p w14:paraId="67884889" w14:textId="77777777" w:rsidR="00FE5868" w:rsidRDefault="007F1948">
            <w:pPr>
              <w:rPr>
                <w:b/>
                <w:smallCaps/>
              </w:rPr>
            </w:pPr>
            <w:r>
              <w:rPr>
                <w:b/>
                <w:smallCaps/>
              </w:rPr>
              <w:t>FEDRQ?</w:t>
            </w:r>
          </w:p>
          <w:p w14:paraId="7253906D" w14:textId="77777777" w:rsidR="00FE5868" w:rsidRDefault="007F1948">
            <w:pPr>
              <w:rPr>
                <w:b/>
              </w:rPr>
            </w:pPr>
            <w:r>
              <w:rPr>
                <w:b/>
                <w:smallCaps/>
              </w:rPr>
              <w:t>Y/N</w:t>
            </w:r>
          </w:p>
        </w:tc>
        <w:tc>
          <w:tcPr>
            <w:tcW w:w="2610" w:type="dxa"/>
            <w:shd w:val="clear" w:color="auto" w:fill="FDE9D9"/>
          </w:tcPr>
          <w:p w14:paraId="0AD88B94" w14:textId="77777777" w:rsidR="00FE5868" w:rsidRDefault="007F1948">
            <w:pPr>
              <w:rPr>
                <w:b/>
                <w:smallCaps/>
              </w:rPr>
            </w:pPr>
            <w:r>
              <w:rPr>
                <w:b/>
                <w:smallCaps/>
              </w:rPr>
              <w:t>POLICY SECTION(S)</w:t>
            </w:r>
          </w:p>
        </w:tc>
        <w:tc>
          <w:tcPr>
            <w:tcW w:w="3420" w:type="dxa"/>
            <w:shd w:val="clear" w:color="auto" w:fill="FDE9D9"/>
          </w:tcPr>
          <w:p w14:paraId="306F687C" w14:textId="77777777" w:rsidR="00FE5868" w:rsidRDefault="007F1948">
            <w:pPr>
              <w:rPr>
                <w:b/>
              </w:rPr>
            </w:pPr>
            <w:r>
              <w:rPr>
                <w:b/>
              </w:rPr>
              <w:t>LOCAL AGENCY &amp; PUBLIC COMMENTS</w:t>
            </w:r>
          </w:p>
        </w:tc>
        <w:tc>
          <w:tcPr>
            <w:tcW w:w="3420" w:type="dxa"/>
            <w:shd w:val="clear" w:color="auto" w:fill="FDE9D9"/>
          </w:tcPr>
          <w:p w14:paraId="3D082DF8" w14:textId="77777777" w:rsidR="00FE5868" w:rsidRDefault="007F1948">
            <w:pPr>
              <w:rPr>
                <w:b/>
              </w:rPr>
            </w:pPr>
            <w:r>
              <w:rPr>
                <w:b/>
              </w:rPr>
              <w:t>STATE AGENCY RESPONSES / ACTIONS</w:t>
            </w:r>
          </w:p>
        </w:tc>
      </w:tr>
      <w:tr w:rsidR="00FE5868" w14:paraId="5D51581E" w14:textId="77777777">
        <w:trPr>
          <w:trHeight w:val="314"/>
        </w:trPr>
        <w:tc>
          <w:tcPr>
            <w:tcW w:w="4320" w:type="dxa"/>
            <w:shd w:val="clear" w:color="auto" w:fill="FDE9D9"/>
          </w:tcPr>
          <w:p w14:paraId="716F031D" w14:textId="77777777" w:rsidR="00FE5868" w:rsidRDefault="007F1948">
            <w:pPr>
              <w:rPr>
                <w:b/>
              </w:rPr>
            </w:pPr>
            <w:r>
              <w:rPr>
                <w:b/>
              </w:rPr>
              <w:t>I. Vendor Management</w:t>
            </w:r>
          </w:p>
        </w:tc>
        <w:tc>
          <w:tcPr>
            <w:tcW w:w="720" w:type="dxa"/>
            <w:shd w:val="clear" w:color="auto" w:fill="FDE9D9"/>
          </w:tcPr>
          <w:p w14:paraId="4AD75E0E" w14:textId="77777777" w:rsidR="00FE5868" w:rsidRDefault="00FE5868"/>
        </w:tc>
        <w:tc>
          <w:tcPr>
            <w:tcW w:w="2610" w:type="dxa"/>
            <w:shd w:val="clear" w:color="auto" w:fill="FDE9D9"/>
          </w:tcPr>
          <w:p w14:paraId="434015EE" w14:textId="77777777" w:rsidR="00FE5868" w:rsidRDefault="00FE5868">
            <w:pPr>
              <w:pBdr>
                <w:top w:val="nil"/>
                <w:left w:val="nil"/>
                <w:bottom w:val="nil"/>
                <w:right w:val="nil"/>
                <w:between w:val="nil"/>
              </w:pBdr>
              <w:rPr>
                <w:color w:val="000000"/>
              </w:rPr>
            </w:pPr>
          </w:p>
        </w:tc>
        <w:tc>
          <w:tcPr>
            <w:tcW w:w="3420" w:type="dxa"/>
            <w:shd w:val="clear" w:color="auto" w:fill="FDE9D9"/>
          </w:tcPr>
          <w:p w14:paraId="0C9612F2" w14:textId="77777777" w:rsidR="00FE5868" w:rsidRDefault="00FE5868">
            <w:pPr>
              <w:pBdr>
                <w:top w:val="nil"/>
                <w:left w:val="nil"/>
                <w:bottom w:val="nil"/>
                <w:right w:val="nil"/>
                <w:between w:val="nil"/>
              </w:pBdr>
              <w:rPr>
                <w:color w:val="000000"/>
              </w:rPr>
            </w:pPr>
          </w:p>
        </w:tc>
        <w:tc>
          <w:tcPr>
            <w:tcW w:w="3420" w:type="dxa"/>
            <w:shd w:val="clear" w:color="auto" w:fill="FDE9D9"/>
          </w:tcPr>
          <w:p w14:paraId="74618C54" w14:textId="77777777" w:rsidR="00FE5868" w:rsidRDefault="00FE5868"/>
        </w:tc>
      </w:tr>
      <w:tr w:rsidR="00FE5868" w14:paraId="03F62C8E" w14:textId="77777777">
        <w:tc>
          <w:tcPr>
            <w:tcW w:w="4320" w:type="dxa"/>
            <w:shd w:val="clear" w:color="auto" w:fill="FDE9D9"/>
          </w:tcPr>
          <w:p w14:paraId="14AE5C6E" w14:textId="77777777" w:rsidR="00FE5868" w:rsidRDefault="00FE5868"/>
        </w:tc>
        <w:tc>
          <w:tcPr>
            <w:tcW w:w="720" w:type="dxa"/>
            <w:shd w:val="clear" w:color="auto" w:fill="FDE9D9"/>
          </w:tcPr>
          <w:p w14:paraId="001CA029" w14:textId="77777777" w:rsidR="00FE5868" w:rsidRDefault="00FE5868"/>
        </w:tc>
        <w:tc>
          <w:tcPr>
            <w:tcW w:w="2610" w:type="dxa"/>
            <w:shd w:val="clear" w:color="auto" w:fill="FDE9D9"/>
          </w:tcPr>
          <w:p w14:paraId="65390136" w14:textId="77777777" w:rsidR="00FE5868" w:rsidRDefault="00FE5868"/>
        </w:tc>
        <w:tc>
          <w:tcPr>
            <w:tcW w:w="3420" w:type="dxa"/>
            <w:shd w:val="clear" w:color="auto" w:fill="FDE9D9"/>
          </w:tcPr>
          <w:p w14:paraId="56F056EC" w14:textId="77777777" w:rsidR="00FE5868" w:rsidRDefault="00FE5868"/>
        </w:tc>
        <w:tc>
          <w:tcPr>
            <w:tcW w:w="3420" w:type="dxa"/>
            <w:shd w:val="clear" w:color="auto" w:fill="FDE9D9"/>
          </w:tcPr>
          <w:p w14:paraId="5D438FF2" w14:textId="77777777" w:rsidR="00FE5868" w:rsidRDefault="00FE5868"/>
        </w:tc>
      </w:tr>
      <w:tr w:rsidR="00FE5868" w14:paraId="47DBCF38" w14:textId="77777777">
        <w:tc>
          <w:tcPr>
            <w:tcW w:w="4320" w:type="dxa"/>
            <w:shd w:val="clear" w:color="auto" w:fill="FDE9D9"/>
          </w:tcPr>
          <w:p w14:paraId="2D82B6B6" w14:textId="77777777" w:rsidR="00FE5868" w:rsidRDefault="007F1948">
            <w:pPr>
              <w:rPr>
                <w:b/>
              </w:rPr>
            </w:pPr>
            <w:r>
              <w:rPr>
                <w:b/>
              </w:rPr>
              <w:t>II. Nutrition Services &amp; Breastfeeding</w:t>
            </w:r>
          </w:p>
        </w:tc>
        <w:tc>
          <w:tcPr>
            <w:tcW w:w="720" w:type="dxa"/>
            <w:shd w:val="clear" w:color="auto" w:fill="FDE9D9"/>
          </w:tcPr>
          <w:p w14:paraId="0AA82CCD" w14:textId="77777777" w:rsidR="00FE5868" w:rsidRDefault="00FE5868"/>
        </w:tc>
        <w:tc>
          <w:tcPr>
            <w:tcW w:w="2610" w:type="dxa"/>
            <w:shd w:val="clear" w:color="auto" w:fill="FDE9D9"/>
          </w:tcPr>
          <w:p w14:paraId="70CB6F4A" w14:textId="77777777" w:rsidR="00FE5868" w:rsidRDefault="00FE5868"/>
        </w:tc>
        <w:tc>
          <w:tcPr>
            <w:tcW w:w="3420" w:type="dxa"/>
            <w:shd w:val="clear" w:color="auto" w:fill="FDE9D9"/>
          </w:tcPr>
          <w:p w14:paraId="47795A46" w14:textId="77777777" w:rsidR="00FE5868" w:rsidRDefault="00FE5868"/>
        </w:tc>
        <w:tc>
          <w:tcPr>
            <w:tcW w:w="3420" w:type="dxa"/>
            <w:shd w:val="clear" w:color="auto" w:fill="FDE9D9"/>
          </w:tcPr>
          <w:p w14:paraId="15891AF4" w14:textId="77777777" w:rsidR="00FE5868" w:rsidRDefault="00FE5868"/>
        </w:tc>
      </w:tr>
      <w:tr w:rsidR="00FE5868" w14:paraId="49FDA4EB" w14:textId="77777777">
        <w:tc>
          <w:tcPr>
            <w:tcW w:w="4320" w:type="dxa"/>
            <w:shd w:val="clear" w:color="auto" w:fill="FDE9D9"/>
          </w:tcPr>
          <w:p w14:paraId="56A9633F" w14:textId="77777777" w:rsidR="00FE5868" w:rsidRDefault="00FE5868"/>
        </w:tc>
        <w:tc>
          <w:tcPr>
            <w:tcW w:w="720" w:type="dxa"/>
            <w:shd w:val="clear" w:color="auto" w:fill="FDE9D9"/>
          </w:tcPr>
          <w:p w14:paraId="3B5141CD" w14:textId="77777777" w:rsidR="00FE5868" w:rsidRDefault="00FE5868"/>
        </w:tc>
        <w:tc>
          <w:tcPr>
            <w:tcW w:w="2610" w:type="dxa"/>
            <w:shd w:val="clear" w:color="auto" w:fill="FDE9D9"/>
          </w:tcPr>
          <w:p w14:paraId="37562E1D" w14:textId="77777777" w:rsidR="00FE5868" w:rsidRDefault="00FE5868"/>
        </w:tc>
        <w:tc>
          <w:tcPr>
            <w:tcW w:w="3420" w:type="dxa"/>
            <w:shd w:val="clear" w:color="auto" w:fill="FDE9D9"/>
          </w:tcPr>
          <w:p w14:paraId="0033E3CF" w14:textId="77777777" w:rsidR="00FE5868" w:rsidRDefault="00FE5868"/>
        </w:tc>
        <w:tc>
          <w:tcPr>
            <w:tcW w:w="3420" w:type="dxa"/>
            <w:shd w:val="clear" w:color="auto" w:fill="FDE9D9"/>
          </w:tcPr>
          <w:p w14:paraId="61B7246F" w14:textId="77777777" w:rsidR="00FE5868" w:rsidRDefault="00FE5868"/>
        </w:tc>
      </w:tr>
      <w:tr w:rsidR="00FE5868" w14:paraId="2D89D401" w14:textId="77777777">
        <w:tc>
          <w:tcPr>
            <w:tcW w:w="4320" w:type="dxa"/>
            <w:shd w:val="clear" w:color="auto" w:fill="FDE9D9"/>
          </w:tcPr>
          <w:p w14:paraId="01C03036" w14:textId="77777777" w:rsidR="00FE5868" w:rsidRDefault="007F1948">
            <w:pPr>
              <w:rPr>
                <w:b/>
              </w:rPr>
            </w:pPr>
            <w:r>
              <w:rPr>
                <w:b/>
              </w:rPr>
              <w:t>III. Information System</w:t>
            </w:r>
          </w:p>
        </w:tc>
        <w:tc>
          <w:tcPr>
            <w:tcW w:w="720" w:type="dxa"/>
            <w:shd w:val="clear" w:color="auto" w:fill="FDE9D9"/>
          </w:tcPr>
          <w:p w14:paraId="45063613" w14:textId="77777777" w:rsidR="00FE5868" w:rsidRDefault="00FE5868"/>
        </w:tc>
        <w:tc>
          <w:tcPr>
            <w:tcW w:w="2610" w:type="dxa"/>
            <w:shd w:val="clear" w:color="auto" w:fill="FDE9D9"/>
          </w:tcPr>
          <w:p w14:paraId="1A55420F" w14:textId="77777777" w:rsidR="00FE5868" w:rsidRDefault="00FE5868"/>
        </w:tc>
        <w:tc>
          <w:tcPr>
            <w:tcW w:w="3420" w:type="dxa"/>
            <w:shd w:val="clear" w:color="auto" w:fill="FDE9D9"/>
          </w:tcPr>
          <w:p w14:paraId="53D40B0C" w14:textId="77777777" w:rsidR="00FE5868" w:rsidRDefault="00FE5868"/>
        </w:tc>
        <w:tc>
          <w:tcPr>
            <w:tcW w:w="3420" w:type="dxa"/>
            <w:shd w:val="clear" w:color="auto" w:fill="FDE9D9"/>
          </w:tcPr>
          <w:p w14:paraId="08B89DC9" w14:textId="77777777" w:rsidR="00FE5868" w:rsidRDefault="00FE5868"/>
        </w:tc>
      </w:tr>
      <w:tr w:rsidR="00FE5868" w14:paraId="4980A3AA" w14:textId="77777777">
        <w:tc>
          <w:tcPr>
            <w:tcW w:w="4320" w:type="dxa"/>
            <w:shd w:val="clear" w:color="auto" w:fill="FDE9D9"/>
          </w:tcPr>
          <w:p w14:paraId="1B96F5BE" w14:textId="77777777" w:rsidR="00FE5868" w:rsidRDefault="00FE5868"/>
        </w:tc>
        <w:tc>
          <w:tcPr>
            <w:tcW w:w="720" w:type="dxa"/>
            <w:shd w:val="clear" w:color="auto" w:fill="FDE9D9"/>
          </w:tcPr>
          <w:p w14:paraId="095E4987" w14:textId="77777777" w:rsidR="00FE5868" w:rsidRDefault="00FE5868"/>
        </w:tc>
        <w:tc>
          <w:tcPr>
            <w:tcW w:w="2610" w:type="dxa"/>
            <w:shd w:val="clear" w:color="auto" w:fill="FDE9D9"/>
          </w:tcPr>
          <w:p w14:paraId="013768CF" w14:textId="77777777" w:rsidR="00FE5868" w:rsidRDefault="00FE5868"/>
        </w:tc>
        <w:tc>
          <w:tcPr>
            <w:tcW w:w="3420" w:type="dxa"/>
            <w:shd w:val="clear" w:color="auto" w:fill="FDE9D9"/>
          </w:tcPr>
          <w:p w14:paraId="45BC797B" w14:textId="77777777" w:rsidR="00FE5868" w:rsidRDefault="00FE5868"/>
        </w:tc>
        <w:tc>
          <w:tcPr>
            <w:tcW w:w="3420" w:type="dxa"/>
            <w:shd w:val="clear" w:color="auto" w:fill="FDE9D9"/>
          </w:tcPr>
          <w:p w14:paraId="6A8D4AEF" w14:textId="77777777" w:rsidR="00FE5868" w:rsidRDefault="00FE5868"/>
        </w:tc>
      </w:tr>
      <w:tr w:rsidR="00FE5868" w14:paraId="6025BE28" w14:textId="77777777">
        <w:tc>
          <w:tcPr>
            <w:tcW w:w="4320" w:type="dxa"/>
            <w:shd w:val="clear" w:color="auto" w:fill="FDE9D9"/>
          </w:tcPr>
          <w:p w14:paraId="67139FB9" w14:textId="77777777" w:rsidR="00FE5868" w:rsidRDefault="007F1948">
            <w:pPr>
              <w:rPr>
                <w:b/>
              </w:rPr>
            </w:pPr>
            <w:r>
              <w:rPr>
                <w:b/>
              </w:rPr>
              <w:t>IV. Organization &amp; Management</w:t>
            </w:r>
          </w:p>
        </w:tc>
        <w:tc>
          <w:tcPr>
            <w:tcW w:w="720" w:type="dxa"/>
            <w:shd w:val="clear" w:color="auto" w:fill="FDE9D9"/>
          </w:tcPr>
          <w:p w14:paraId="76E37CC8" w14:textId="77777777" w:rsidR="00FE5868" w:rsidRDefault="00FE5868"/>
        </w:tc>
        <w:tc>
          <w:tcPr>
            <w:tcW w:w="2610" w:type="dxa"/>
            <w:shd w:val="clear" w:color="auto" w:fill="FDE9D9"/>
          </w:tcPr>
          <w:p w14:paraId="1036F92C" w14:textId="77777777" w:rsidR="00FE5868" w:rsidRDefault="00FE5868"/>
        </w:tc>
        <w:tc>
          <w:tcPr>
            <w:tcW w:w="3420" w:type="dxa"/>
            <w:shd w:val="clear" w:color="auto" w:fill="FDE9D9"/>
          </w:tcPr>
          <w:p w14:paraId="2801D1D8" w14:textId="77777777" w:rsidR="00FE5868" w:rsidRDefault="00FE5868"/>
        </w:tc>
        <w:tc>
          <w:tcPr>
            <w:tcW w:w="3420" w:type="dxa"/>
            <w:shd w:val="clear" w:color="auto" w:fill="FDE9D9"/>
          </w:tcPr>
          <w:p w14:paraId="68DC2289" w14:textId="77777777" w:rsidR="00FE5868" w:rsidRDefault="00FE5868"/>
        </w:tc>
      </w:tr>
      <w:tr w:rsidR="00FE5868" w14:paraId="58BE9FBB" w14:textId="77777777">
        <w:tc>
          <w:tcPr>
            <w:tcW w:w="4320" w:type="dxa"/>
            <w:shd w:val="clear" w:color="auto" w:fill="FDE9D9"/>
          </w:tcPr>
          <w:p w14:paraId="22FCDCF3" w14:textId="77777777" w:rsidR="00FE5868" w:rsidRDefault="00FE5868"/>
        </w:tc>
        <w:tc>
          <w:tcPr>
            <w:tcW w:w="720" w:type="dxa"/>
            <w:shd w:val="clear" w:color="auto" w:fill="FDE9D9"/>
          </w:tcPr>
          <w:p w14:paraId="59B516A4" w14:textId="77777777" w:rsidR="00FE5868" w:rsidRDefault="00FE5868"/>
        </w:tc>
        <w:tc>
          <w:tcPr>
            <w:tcW w:w="2610" w:type="dxa"/>
            <w:shd w:val="clear" w:color="auto" w:fill="FDE9D9"/>
          </w:tcPr>
          <w:p w14:paraId="13326C8B" w14:textId="77777777" w:rsidR="00FE5868" w:rsidRDefault="00FE5868"/>
        </w:tc>
        <w:tc>
          <w:tcPr>
            <w:tcW w:w="3420" w:type="dxa"/>
            <w:shd w:val="clear" w:color="auto" w:fill="FDE9D9"/>
          </w:tcPr>
          <w:p w14:paraId="107AD79B" w14:textId="77777777" w:rsidR="00FE5868" w:rsidRDefault="00FE5868"/>
        </w:tc>
        <w:tc>
          <w:tcPr>
            <w:tcW w:w="3420" w:type="dxa"/>
            <w:shd w:val="clear" w:color="auto" w:fill="FDE9D9"/>
          </w:tcPr>
          <w:p w14:paraId="53AE173F" w14:textId="77777777" w:rsidR="00FE5868" w:rsidRDefault="00FE5868"/>
        </w:tc>
      </w:tr>
      <w:tr w:rsidR="00FE5868" w14:paraId="183E4B0E" w14:textId="77777777">
        <w:tc>
          <w:tcPr>
            <w:tcW w:w="4320" w:type="dxa"/>
            <w:shd w:val="clear" w:color="auto" w:fill="FDE9D9"/>
          </w:tcPr>
          <w:p w14:paraId="2402AC97" w14:textId="77777777" w:rsidR="00FE5868" w:rsidRDefault="007F1948">
            <w:r>
              <w:rPr>
                <w:b/>
              </w:rPr>
              <w:t>V. NSA Expenditures</w:t>
            </w:r>
          </w:p>
        </w:tc>
        <w:tc>
          <w:tcPr>
            <w:tcW w:w="720" w:type="dxa"/>
            <w:shd w:val="clear" w:color="auto" w:fill="FDE9D9"/>
          </w:tcPr>
          <w:p w14:paraId="15A3E6AA" w14:textId="77777777" w:rsidR="00FE5868" w:rsidRDefault="00FE5868"/>
        </w:tc>
        <w:tc>
          <w:tcPr>
            <w:tcW w:w="2610" w:type="dxa"/>
            <w:shd w:val="clear" w:color="auto" w:fill="FDE9D9"/>
          </w:tcPr>
          <w:p w14:paraId="4BD4B803" w14:textId="77777777" w:rsidR="00FE5868" w:rsidRDefault="00FE5868"/>
        </w:tc>
        <w:tc>
          <w:tcPr>
            <w:tcW w:w="3420" w:type="dxa"/>
            <w:shd w:val="clear" w:color="auto" w:fill="FDE9D9"/>
          </w:tcPr>
          <w:p w14:paraId="3AA42408" w14:textId="77777777" w:rsidR="00FE5868" w:rsidRDefault="00FE5868"/>
        </w:tc>
        <w:tc>
          <w:tcPr>
            <w:tcW w:w="3420" w:type="dxa"/>
            <w:shd w:val="clear" w:color="auto" w:fill="FDE9D9"/>
          </w:tcPr>
          <w:p w14:paraId="460711AF" w14:textId="77777777" w:rsidR="00FE5868" w:rsidRDefault="00FE5868"/>
        </w:tc>
      </w:tr>
      <w:tr w:rsidR="00FE5868" w14:paraId="52D20887" w14:textId="77777777">
        <w:tc>
          <w:tcPr>
            <w:tcW w:w="4320" w:type="dxa"/>
            <w:shd w:val="clear" w:color="auto" w:fill="FDE9D9"/>
          </w:tcPr>
          <w:p w14:paraId="28D221D1" w14:textId="77777777" w:rsidR="00FE5868" w:rsidRDefault="00FE5868"/>
        </w:tc>
        <w:tc>
          <w:tcPr>
            <w:tcW w:w="720" w:type="dxa"/>
            <w:shd w:val="clear" w:color="auto" w:fill="FDE9D9"/>
          </w:tcPr>
          <w:p w14:paraId="20681E94" w14:textId="77777777" w:rsidR="00FE5868" w:rsidRDefault="00FE5868"/>
        </w:tc>
        <w:tc>
          <w:tcPr>
            <w:tcW w:w="2610" w:type="dxa"/>
            <w:shd w:val="clear" w:color="auto" w:fill="FDE9D9"/>
          </w:tcPr>
          <w:p w14:paraId="5569CA76" w14:textId="77777777" w:rsidR="00FE5868" w:rsidRDefault="00FE5868"/>
        </w:tc>
        <w:tc>
          <w:tcPr>
            <w:tcW w:w="3420" w:type="dxa"/>
            <w:shd w:val="clear" w:color="auto" w:fill="FDE9D9"/>
          </w:tcPr>
          <w:p w14:paraId="568901A2" w14:textId="77777777" w:rsidR="00FE5868" w:rsidRDefault="00FE5868"/>
        </w:tc>
        <w:tc>
          <w:tcPr>
            <w:tcW w:w="3420" w:type="dxa"/>
            <w:shd w:val="clear" w:color="auto" w:fill="FDE9D9"/>
          </w:tcPr>
          <w:p w14:paraId="61108BDA" w14:textId="77777777" w:rsidR="00FE5868" w:rsidRDefault="00FE5868"/>
        </w:tc>
      </w:tr>
      <w:tr w:rsidR="00FE5868" w14:paraId="0326C665" w14:textId="77777777">
        <w:tc>
          <w:tcPr>
            <w:tcW w:w="4320" w:type="dxa"/>
            <w:shd w:val="clear" w:color="auto" w:fill="FDE9D9"/>
          </w:tcPr>
          <w:p w14:paraId="5E9E172E" w14:textId="77777777" w:rsidR="00FE5868" w:rsidRDefault="007F1948">
            <w:pPr>
              <w:rPr>
                <w:b/>
              </w:rPr>
            </w:pPr>
            <w:r>
              <w:rPr>
                <w:b/>
              </w:rPr>
              <w:t>VI. Food Funds Management</w:t>
            </w:r>
          </w:p>
        </w:tc>
        <w:tc>
          <w:tcPr>
            <w:tcW w:w="720" w:type="dxa"/>
            <w:shd w:val="clear" w:color="auto" w:fill="FDE9D9"/>
          </w:tcPr>
          <w:p w14:paraId="71EC2E61" w14:textId="77777777" w:rsidR="00FE5868" w:rsidRDefault="00FE5868"/>
        </w:tc>
        <w:tc>
          <w:tcPr>
            <w:tcW w:w="2610" w:type="dxa"/>
            <w:shd w:val="clear" w:color="auto" w:fill="FDE9D9"/>
          </w:tcPr>
          <w:p w14:paraId="0CBC23F2" w14:textId="77777777" w:rsidR="00FE5868" w:rsidRDefault="00FE5868"/>
        </w:tc>
        <w:tc>
          <w:tcPr>
            <w:tcW w:w="3420" w:type="dxa"/>
            <w:shd w:val="clear" w:color="auto" w:fill="FDE9D9"/>
          </w:tcPr>
          <w:p w14:paraId="28BBB330" w14:textId="77777777" w:rsidR="00FE5868" w:rsidRDefault="00FE5868"/>
        </w:tc>
        <w:tc>
          <w:tcPr>
            <w:tcW w:w="3420" w:type="dxa"/>
            <w:shd w:val="clear" w:color="auto" w:fill="FDE9D9"/>
          </w:tcPr>
          <w:p w14:paraId="43D5FBB9" w14:textId="77777777" w:rsidR="00FE5868" w:rsidRDefault="00FE5868"/>
        </w:tc>
      </w:tr>
      <w:tr w:rsidR="00FE5868" w14:paraId="4AC5105B" w14:textId="77777777">
        <w:tc>
          <w:tcPr>
            <w:tcW w:w="4320" w:type="dxa"/>
            <w:shd w:val="clear" w:color="auto" w:fill="FDE9D9"/>
          </w:tcPr>
          <w:p w14:paraId="0195D089" w14:textId="77777777" w:rsidR="00FE5868" w:rsidRDefault="00FE5868">
            <w:pPr>
              <w:tabs>
                <w:tab w:val="left" w:pos="732"/>
              </w:tabs>
            </w:pPr>
          </w:p>
        </w:tc>
        <w:tc>
          <w:tcPr>
            <w:tcW w:w="720" w:type="dxa"/>
            <w:shd w:val="clear" w:color="auto" w:fill="FDE9D9"/>
          </w:tcPr>
          <w:p w14:paraId="6B6DC1F4" w14:textId="77777777" w:rsidR="00FE5868" w:rsidRDefault="00FE5868"/>
        </w:tc>
        <w:tc>
          <w:tcPr>
            <w:tcW w:w="2610" w:type="dxa"/>
            <w:shd w:val="clear" w:color="auto" w:fill="FDE9D9"/>
          </w:tcPr>
          <w:p w14:paraId="6CB6A897" w14:textId="77777777" w:rsidR="00FE5868" w:rsidRDefault="00FE5868"/>
        </w:tc>
        <w:tc>
          <w:tcPr>
            <w:tcW w:w="3420" w:type="dxa"/>
            <w:shd w:val="clear" w:color="auto" w:fill="FDE9D9"/>
          </w:tcPr>
          <w:p w14:paraId="366E98B9" w14:textId="77777777" w:rsidR="00FE5868" w:rsidRDefault="00FE5868"/>
        </w:tc>
        <w:tc>
          <w:tcPr>
            <w:tcW w:w="3420" w:type="dxa"/>
            <w:shd w:val="clear" w:color="auto" w:fill="FDE9D9"/>
          </w:tcPr>
          <w:p w14:paraId="4BE5D263" w14:textId="77777777" w:rsidR="00FE5868" w:rsidRDefault="00FE5868"/>
        </w:tc>
      </w:tr>
      <w:tr w:rsidR="00FE5868" w14:paraId="2B72BBDB" w14:textId="77777777">
        <w:tc>
          <w:tcPr>
            <w:tcW w:w="4320" w:type="dxa"/>
            <w:shd w:val="clear" w:color="auto" w:fill="FDE9D9"/>
          </w:tcPr>
          <w:p w14:paraId="05115E96" w14:textId="77777777" w:rsidR="00FE5868" w:rsidRDefault="007F1948">
            <w:r>
              <w:rPr>
                <w:b/>
              </w:rPr>
              <w:t>VII. Caseload Management</w:t>
            </w:r>
          </w:p>
        </w:tc>
        <w:tc>
          <w:tcPr>
            <w:tcW w:w="720" w:type="dxa"/>
            <w:shd w:val="clear" w:color="auto" w:fill="FDE9D9"/>
          </w:tcPr>
          <w:p w14:paraId="066646B6" w14:textId="77777777" w:rsidR="00FE5868" w:rsidRDefault="00FE5868"/>
        </w:tc>
        <w:tc>
          <w:tcPr>
            <w:tcW w:w="2610" w:type="dxa"/>
            <w:shd w:val="clear" w:color="auto" w:fill="FDE9D9"/>
          </w:tcPr>
          <w:p w14:paraId="1CB359A9" w14:textId="77777777" w:rsidR="00FE5868" w:rsidRDefault="00FE5868"/>
        </w:tc>
        <w:tc>
          <w:tcPr>
            <w:tcW w:w="3420" w:type="dxa"/>
            <w:shd w:val="clear" w:color="auto" w:fill="FDE9D9"/>
          </w:tcPr>
          <w:p w14:paraId="27835BF2" w14:textId="77777777" w:rsidR="00FE5868" w:rsidRDefault="00FE5868"/>
        </w:tc>
        <w:tc>
          <w:tcPr>
            <w:tcW w:w="3420" w:type="dxa"/>
            <w:shd w:val="clear" w:color="auto" w:fill="FDE9D9"/>
          </w:tcPr>
          <w:p w14:paraId="756B2B8D" w14:textId="77777777" w:rsidR="00FE5868" w:rsidRDefault="00FE5868"/>
        </w:tc>
      </w:tr>
      <w:tr w:rsidR="00FE5868" w14:paraId="3E74BFB0" w14:textId="77777777">
        <w:tc>
          <w:tcPr>
            <w:tcW w:w="4320" w:type="dxa"/>
            <w:shd w:val="clear" w:color="auto" w:fill="FDE9D9"/>
          </w:tcPr>
          <w:p w14:paraId="6B9D8F4E" w14:textId="77777777" w:rsidR="00FE5868" w:rsidRDefault="00FE5868"/>
        </w:tc>
        <w:tc>
          <w:tcPr>
            <w:tcW w:w="720" w:type="dxa"/>
            <w:shd w:val="clear" w:color="auto" w:fill="FDE9D9"/>
          </w:tcPr>
          <w:p w14:paraId="168F9FDF" w14:textId="77777777" w:rsidR="00FE5868" w:rsidRDefault="00FE5868"/>
        </w:tc>
        <w:tc>
          <w:tcPr>
            <w:tcW w:w="2610" w:type="dxa"/>
            <w:shd w:val="clear" w:color="auto" w:fill="FDE9D9"/>
          </w:tcPr>
          <w:p w14:paraId="1EF4DD4B" w14:textId="77777777" w:rsidR="00FE5868" w:rsidRDefault="00FE5868"/>
        </w:tc>
        <w:tc>
          <w:tcPr>
            <w:tcW w:w="3420" w:type="dxa"/>
            <w:shd w:val="clear" w:color="auto" w:fill="FDE9D9"/>
          </w:tcPr>
          <w:p w14:paraId="32DA5153" w14:textId="77777777" w:rsidR="00FE5868" w:rsidRDefault="00FE5868"/>
        </w:tc>
        <w:tc>
          <w:tcPr>
            <w:tcW w:w="3420" w:type="dxa"/>
            <w:shd w:val="clear" w:color="auto" w:fill="FDE9D9"/>
          </w:tcPr>
          <w:p w14:paraId="7C6EB723" w14:textId="77777777" w:rsidR="00FE5868" w:rsidRDefault="00FE5868"/>
        </w:tc>
      </w:tr>
      <w:tr w:rsidR="00FE5868" w14:paraId="7C9CEC16" w14:textId="77777777">
        <w:tc>
          <w:tcPr>
            <w:tcW w:w="4320" w:type="dxa"/>
            <w:shd w:val="clear" w:color="auto" w:fill="FDE9D9"/>
          </w:tcPr>
          <w:p w14:paraId="1FEA9416" w14:textId="77777777" w:rsidR="00FE5868" w:rsidRDefault="007F1948">
            <w:r>
              <w:rPr>
                <w:b/>
              </w:rPr>
              <w:t>VIII. Certification, Eligibility and Coordination of Services</w:t>
            </w:r>
          </w:p>
        </w:tc>
        <w:tc>
          <w:tcPr>
            <w:tcW w:w="720" w:type="dxa"/>
            <w:shd w:val="clear" w:color="auto" w:fill="FDE9D9"/>
          </w:tcPr>
          <w:p w14:paraId="053FDEF8" w14:textId="77777777" w:rsidR="00FE5868" w:rsidRDefault="00FE5868"/>
        </w:tc>
        <w:tc>
          <w:tcPr>
            <w:tcW w:w="2610" w:type="dxa"/>
            <w:shd w:val="clear" w:color="auto" w:fill="FDE9D9"/>
          </w:tcPr>
          <w:p w14:paraId="7E5994CD" w14:textId="77777777" w:rsidR="00FE5868" w:rsidRDefault="00FE5868"/>
        </w:tc>
        <w:tc>
          <w:tcPr>
            <w:tcW w:w="3420" w:type="dxa"/>
            <w:shd w:val="clear" w:color="auto" w:fill="FDE9D9"/>
          </w:tcPr>
          <w:p w14:paraId="4DAE6BF7" w14:textId="77777777" w:rsidR="00FE5868" w:rsidRDefault="00FE5868"/>
        </w:tc>
        <w:tc>
          <w:tcPr>
            <w:tcW w:w="3420" w:type="dxa"/>
            <w:shd w:val="clear" w:color="auto" w:fill="FDE9D9"/>
          </w:tcPr>
          <w:p w14:paraId="3770C75C" w14:textId="77777777" w:rsidR="00FE5868" w:rsidRDefault="00FE5868"/>
        </w:tc>
      </w:tr>
      <w:tr w:rsidR="00FE5868" w14:paraId="1AD2CFAE" w14:textId="77777777">
        <w:tc>
          <w:tcPr>
            <w:tcW w:w="4320" w:type="dxa"/>
            <w:shd w:val="clear" w:color="auto" w:fill="FDE9D9"/>
          </w:tcPr>
          <w:p w14:paraId="2B19F5C4" w14:textId="77777777" w:rsidR="00FE5868" w:rsidRDefault="00FE5868"/>
        </w:tc>
        <w:tc>
          <w:tcPr>
            <w:tcW w:w="720" w:type="dxa"/>
            <w:shd w:val="clear" w:color="auto" w:fill="FDE9D9"/>
          </w:tcPr>
          <w:p w14:paraId="1DF617BA" w14:textId="77777777" w:rsidR="00FE5868" w:rsidRDefault="00FE5868"/>
        </w:tc>
        <w:tc>
          <w:tcPr>
            <w:tcW w:w="2610" w:type="dxa"/>
            <w:shd w:val="clear" w:color="auto" w:fill="FDE9D9"/>
          </w:tcPr>
          <w:p w14:paraId="04F904E7" w14:textId="77777777" w:rsidR="00FE5868" w:rsidRDefault="00FE5868"/>
        </w:tc>
        <w:tc>
          <w:tcPr>
            <w:tcW w:w="3420" w:type="dxa"/>
            <w:shd w:val="clear" w:color="auto" w:fill="FDE9D9"/>
          </w:tcPr>
          <w:p w14:paraId="603DCC96" w14:textId="77777777" w:rsidR="00FE5868" w:rsidRDefault="00FE5868"/>
        </w:tc>
        <w:tc>
          <w:tcPr>
            <w:tcW w:w="3420" w:type="dxa"/>
            <w:shd w:val="clear" w:color="auto" w:fill="FDE9D9"/>
          </w:tcPr>
          <w:p w14:paraId="3DDE78F3" w14:textId="77777777" w:rsidR="00FE5868" w:rsidRDefault="00FE5868"/>
        </w:tc>
      </w:tr>
      <w:tr w:rsidR="00FE5868" w14:paraId="11644D8A" w14:textId="77777777">
        <w:tc>
          <w:tcPr>
            <w:tcW w:w="4320" w:type="dxa"/>
            <w:shd w:val="clear" w:color="auto" w:fill="FDE9D9"/>
          </w:tcPr>
          <w:p w14:paraId="2476120A" w14:textId="77777777" w:rsidR="00FE5868" w:rsidRDefault="007F1948">
            <w:pPr>
              <w:rPr>
                <w:b/>
              </w:rPr>
            </w:pPr>
            <w:r>
              <w:rPr>
                <w:b/>
              </w:rPr>
              <w:t>IX. Food Delivery and Food Instrument Accountability and Control</w:t>
            </w:r>
          </w:p>
        </w:tc>
        <w:tc>
          <w:tcPr>
            <w:tcW w:w="720" w:type="dxa"/>
            <w:shd w:val="clear" w:color="auto" w:fill="FDE9D9"/>
          </w:tcPr>
          <w:p w14:paraId="609EDC94" w14:textId="77777777" w:rsidR="00FE5868" w:rsidRDefault="00FE5868"/>
        </w:tc>
        <w:tc>
          <w:tcPr>
            <w:tcW w:w="2610" w:type="dxa"/>
            <w:shd w:val="clear" w:color="auto" w:fill="FDE9D9"/>
          </w:tcPr>
          <w:p w14:paraId="4980F687" w14:textId="77777777" w:rsidR="00FE5868" w:rsidRDefault="00FE5868"/>
        </w:tc>
        <w:tc>
          <w:tcPr>
            <w:tcW w:w="3420" w:type="dxa"/>
            <w:shd w:val="clear" w:color="auto" w:fill="FDE9D9"/>
          </w:tcPr>
          <w:p w14:paraId="737E6DEF" w14:textId="77777777" w:rsidR="00FE5868" w:rsidRDefault="00FE5868"/>
        </w:tc>
        <w:tc>
          <w:tcPr>
            <w:tcW w:w="3420" w:type="dxa"/>
            <w:shd w:val="clear" w:color="auto" w:fill="FDE9D9"/>
          </w:tcPr>
          <w:p w14:paraId="544C624F" w14:textId="77777777" w:rsidR="00FE5868" w:rsidRDefault="00FE5868"/>
        </w:tc>
      </w:tr>
      <w:tr w:rsidR="00FE5868" w14:paraId="482155C5" w14:textId="77777777">
        <w:trPr>
          <w:trHeight w:val="98"/>
        </w:trPr>
        <w:tc>
          <w:tcPr>
            <w:tcW w:w="4320" w:type="dxa"/>
            <w:shd w:val="clear" w:color="auto" w:fill="FDE9D9"/>
          </w:tcPr>
          <w:p w14:paraId="4FFF5CA2" w14:textId="77777777" w:rsidR="00FE5868" w:rsidRDefault="00FE5868"/>
        </w:tc>
        <w:tc>
          <w:tcPr>
            <w:tcW w:w="720" w:type="dxa"/>
            <w:shd w:val="clear" w:color="auto" w:fill="FDE9D9"/>
          </w:tcPr>
          <w:p w14:paraId="129180DB" w14:textId="77777777" w:rsidR="00FE5868" w:rsidRDefault="00FE5868"/>
        </w:tc>
        <w:tc>
          <w:tcPr>
            <w:tcW w:w="2610" w:type="dxa"/>
            <w:shd w:val="clear" w:color="auto" w:fill="FDE9D9"/>
          </w:tcPr>
          <w:p w14:paraId="73090867" w14:textId="77777777" w:rsidR="00FE5868" w:rsidRDefault="00FE5868"/>
        </w:tc>
        <w:tc>
          <w:tcPr>
            <w:tcW w:w="3420" w:type="dxa"/>
            <w:shd w:val="clear" w:color="auto" w:fill="FDE9D9"/>
          </w:tcPr>
          <w:p w14:paraId="3C94561F" w14:textId="77777777" w:rsidR="00FE5868" w:rsidRDefault="00FE5868"/>
        </w:tc>
        <w:tc>
          <w:tcPr>
            <w:tcW w:w="3420" w:type="dxa"/>
            <w:shd w:val="clear" w:color="auto" w:fill="FDE9D9"/>
          </w:tcPr>
          <w:p w14:paraId="21B8C319" w14:textId="77777777" w:rsidR="00FE5868" w:rsidRDefault="00FE5868"/>
        </w:tc>
      </w:tr>
      <w:tr w:rsidR="00FE5868" w14:paraId="3A9F2A48" w14:textId="77777777">
        <w:trPr>
          <w:trHeight w:val="98"/>
        </w:trPr>
        <w:tc>
          <w:tcPr>
            <w:tcW w:w="4320" w:type="dxa"/>
            <w:shd w:val="clear" w:color="auto" w:fill="FDE9D9"/>
          </w:tcPr>
          <w:p w14:paraId="41E44F8B" w14:textId="77777777" w:rsidR="00FE5868" w:rsidRDefault="007F1948">
            <w:r>
              <w:rPr>
                <w:b/>
              </w:rPr>
              <w:t>X. Monitoring and Audits</w:t>
            </w:r>
          </w:p>
        </w:tc>
        <w:tc>
          <w:tcPr>
            <w:tcW w:w="720" w:type="dxa"/>
            <w:shd w:val="clear" w:color="auto" w:fill="FDE9D9"/>
          </w:tcPr>
          <w:p w14:paraId="6ECC4D54" w14:textId="77777777" w:rsidR="00FE5868" w:rsidRDefault="00FE5868"/>
        </w:tc>
        <w:tc>
          <w:tcPr>
            <w:tcW w:w="2610" w:type="dxa"/>
            <w:shd w:val="clear" w:color="auto" w:fill="FDE9D9"/>
          </w:tcPr>
          <w:p w14:paraId="2EBF7472" w14:textId="77777777" w:rsidR="00FE5868" w:rsidRDefault="00FE5868"/>
        </w:tc>
        <w:tc>
          <w:tcPr>
            <w:tcW w:w="3420" w:type="dxa"/>
            <w:shd w:val="clear" w:color="auto" w:fill="FDE9D9"/>
          </w:tcPr>
          <w:p w14:paraId="01E306AB" w14:textId="77777777" w:rsidR="00FE5868" w:rsidRDefault="00FE5868"/>
        </w:tc>
        <w:tc>
          <w:tcPr>
            <w:tcW w:w="3420" w:type="dxa"/>
            <w:shd w:val="clear" w:color="auto" w:fill="FDE9D9"/>
          </w:tcPr>
          <w:p w14:paraId="7D838C02" w14:textId="77777777" w:rsidR="00FE5868" w:rsidRDefault="00FE5868"/>
        </w:tc>
      </w:tr>
      <w:tr w:rsidR="00FE5868" w14:paraId="1C5D268C" w14:textId="77777777">
        <w:trPr>
          <w:trHeight w:val="98"/>
        </w:trPr>
        <w:tc>
          <w:tcPr>
            <w:tcW w:w="4320" w:type="dxa"/>
            <w:shd w:val="clear" w:color="auto" w:fill="FDE9D9"/>
          </w:tcPr>
          <w:p w14:paraId="0725D8D0" w14:textId="77777777" w:rsidR="00FE5868" w:rsidRDefault="00FE5868"/>
        </w:tc>
        <w:tc>
          <w:tcPr>
            <w:tcW w:w="720" w:type="dxa"/>
            <w:shd w:val="clear" w:color="auto" w:fill="FDE9D9"/>
          </w:tcPr>
          <w:p w14:paraId="51FB5012" w14:textId="77777777" w:rsidR="00FE5868" w:rsidRDefault="00FE5868"/>
        </w:tc>
        <w:tc>
          <w:tcPr>
            <w:tcW w:w="2610" w:type="dxa"/>
            <w:shd w:val="clear" w:color="auto" w:fill="FDE9D9"/>
          </w:tcPr>
          <w:p w14:paraId="313B9855" w14:textId="77777777" w:rsidR="00FE5868" w:rsidRDefault="00FE5868"/>
        </w:tc>
        <w:tc>
          <w:tcPr>
            <w:tcW w:w="3420" w:type="dxa"/>
            <w:shd w:val="clear" w:color="auto" w:fill="FDE9D9"/>
          </w:tcPr>
          <w:p w14:paraId="564FCDE5" w14:textId="77777777" w:rsidR="00FE5868" w:rsidRDefault="00FE5868"/>
        </w:tc>
        <w:tc>
          <w:tcPr>
            <w:tcW w:w="3420" w:type="dxa"/>
            <w:shd w:val="clear" w:color="auto" w:fill="FDE9D9"/>
          </w:tcPr>
          <w:p w14:paraId="4E9A9BF0" w14:textId="77777777" w:rsidR="00FE5868" w:rsidRDefault="00FE5868"/>
        </w:tc>
      </w:tr>
      <w:tr w:rsidR="00FE5868" w14:paraId="26A6E61C" w14:textId="77777777">
        <w:tc>
          <w:tcPr>
            <w:tcW w:w="4320" w:type="dxa"/>
            <w:shd w:val="clear" w:color="auto" w:fill="FDE9D9"/>
          </w:tcPr>
          <w:p w14:paraId="3C9C92F7" w14:textId="77777777" w:rsidR="00FE5868" w:rsidRDefault="007F1948">
            <w:pPr>
              <w:rPr>
                <w:b/>
              </w:rPr>
            </w:pPr>
            <w:r>
              <w:rPr>
                <w:b/>
              </w:rPr>
              <w:t>XI. Civil Rights</w:t>
            </w:r>
          </w:p>
        </w:tc>
        <w:tc>
          <w:tcPr>
            <w:tcW w:w="720" w:type="dxa"/>
            <w:shd w:val="clear" w:color="auto" w:fill="FDE9D9"/>
          </w:tcPr>
          <w:p w14:paraId="5DBED9DB" w14:textId="77777777" w:rsidR="00FE5868" w:rsidRDefault="00FE5868"/>
        </w:tc>
        <w:tc>
          <w:tcPr>
            <w:tcW w:w="2610" w:type="dxa"/>
            <w:shd w:val="clear" w:color="auto" w:fill="FDE9D9"/>
          </w:tcPr>
          <w:p w14:paraId="7DB89560" w14:textId="77777777" w:rsidR="00FE5868" w:rsidRDefault="00FE5868"/>
        </w:tc>
        <w:tc>
          <w:tcPr>
            <w:tcW w:w="3420" w:type="dxa"/>
            <w:shd w:val="clear" w:color="auto" w:fill="FDE9D9"/>
          </w:tcPr>
          <w:p w14:paraId="2D477684" w14:textId="77777777" w:rsidR="00FE5868" w:rsidRDefault="00FE5868"/>
        </w:tc>
        <w:tc>
          <w:tcPr>
            <w:tcW w:w="3420" w:type="dxa"/>
            <w:shd w:val="clear" w:color="auto" w:fill="FDE9D9"/>
          </w:tcPr>
          <w:p w14:paraId="299A7C7F" w14:textId="77777777" w:rsidR="00FE5868" w:rsidRDefault="00FE5868"/>
        </w:tc>
      </w:tr>
      <w:tr w:rsidR="00FE5868" w14:paraId="72DA9570" w14:textId="77777777">
        <w:tc>
          <w:tcPr>
            <w:tcW w:w="4320" w:type="dxa"/>
            <w:shd w:val="clear" w:color="auto" w:fill="FDE9D9"/>
          </w:tcPr>
          <w:p w14:paraId="6BD68F12" w14:textId="77777777" w:rsidR="00FE5868" w:rsidRDefault="00FE5868"/>
        </w:tc>
        <w:tc>
          <w:tcPr>
            <w:tcW w:w="720" w:type="dxa"/>
            <w:shd w:val="clear" w:color="auto" w:fill="FDE9D9"/>
          </w:tcPr>
          <w:p w14:paraId="213B89A5" w14:textId="77777777" w:rsidR="00FE5868" w:rsidRDefault="00FE5868"/>
        </w:tc>
        <w:tc>
          <w:tcPr>
            <w:tcW w:w="2610" w:type="dxa"/>
            <w:shd w:val="clear" w:color="auto" w:fill="FDE9D9"/>
          </w:tcPr>
          <w:p w14:paraId="041C4C32" w14:textId="77777777" w:rsidR="00FE5868" w:rsidRDefault="00FE5868"/>
        </w:tc>
        <w:tc>
          <w:tcPr>
            <w:tcW w:w="3420" w:type="dxa"/>
            <w:shd w:val="clear" w:color="auto" w:fill="FDE9D9"/>
          </w:tcPr>
          <w:p w14:paraId="4CA3D80E" w14:textId="77777777" w:rsidR="00FE5868" w:rsidRDefault="00FE5868"/>
        </w:tc>
        <w:tc>
          <w:tcPr>
            <w:tcW w:w="3420" w:type="dxa"/>
            <w:shd w:val="clear" w:color="auto" w:fill="FDE9D9"/>
          </w:tcPr>
          <w:p w14:paraId="44A46C46" w14:textId="77777777" w:rsidR="00FE5868" w:rsidRDefault="00FE5868"/>
        </w:tc>
      </w:tr>
    </w:tbl>
    <w:p w14:paraId="46A3EBFD" w14:textId="77777777" w:rsidR="00FE5868" w:rsidRDefault="007F1948">
      <w:r>
        <w:br w:type="page"/>
      </w:r>
    </w:p>
    <w:tbl>
      <w:tblPr>
        <w:tblStyle w:val="a0"/>
        <w:tblW w:w="144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720"/>
        <w:gridCol w:w="2790"/>
        <w:gridCol w:w="3240"/>
        <w:gridCol w:w="3420"/>
      </w:tblGrid>
      <w:tr w:rsidR="00FE5868" w14:paraId="5506F9B3" w14:textId="77777777">
        <w:trPr>
          <w:trHeight w:val="422"/>
          <w:tblHeader/>
        </w:trPr>
        <w:tc>
          <w:tcPr>
            <w:tcW w:w="14490" w:type="dxa"/>
            <w:gridSpan w:val="5"/>
          </w:tcPr>
          <w:p w14:paraId="19A11DF5" w14:textId="77777777" w:rsidR="00FE5868" w:rsidRDefault="007F1948">
            <w:pPr>
              <w:jc w:val="center"/>
            </w:pPr>
            <w:r>
              <w:rPr>
                <w:b/>
              </w:rPr>
              <w:lastRenderedPageBreak/>
              <w:t>SECTION II LOCAL POLICY AND PROCEDURES (P&amp;P)</w:t>
            </w:r>
          </w:p>
        </w:tc>
      </w:tr>
      <w:tr w:rsidR="00FE5868" w14:paraId="1BC6FFE6" w14:textId="77777777">
        <w:trPr>
          <w:trHeight w:val="314"/>
          <w:tblHeader/>
        </w:trPr>
        <w:tc>
          <w:tcPr>
            <w:tcW w:w="4320" w:type="dxa"/>
          </w:tcPr>
          <w:p w14:paraId="07A61CA0" w14:textId="77777777" w:rsidR="00FE5868" w:rsidRDefault="007F1948">
            <w:pPr>
              <w:rPr>
                <w:b/>
              </w:rPr>
            </w:pPr>
            <w:r>
              <w:rPr>
                <w:b/>
              </w:rPr>
              <w:t>POLICY CHANGE/CLARIFICATION</w:t>
            </w:r>
          </w:p>
        </w:tc>
        <w:tc>
          <w:tcPr>
            <w:tcW w:w="720" w:type="dxa"/>
          </w:tcPr>
          <w:p w14:paraId="0AA4DC60" w14:textId="77777777" w:rsidR="00FE5868" w:rsidRDefault="007F1948">
            <w:pPr>
              <w:rPr>
                <w:b/>
                <w:smallCaps/>
              </w:rPr>
            </w:pPr>
            <w:r>
              <w:rPr>
                <w:b/>
                <w:smallCaps/>
              </w:rPr>
              <w:t>FEDRQ?</w:t>
            </w:r>
          </w:p>
          <w:p w14:paraId="71A715D4" w14:textId="77777777" w:rsidR="00FE5868" w:rsidRDefault="007F1948">
            <w:pPr>
              <w:rPr>
                <w:b/>
              </w:rPr>
            </w:pPr>
            <w:r>
              <w:rPr>
                <w:b/>
                <w:smallCaps/>
              </w:rPr>
              <w:t>Y/N</w:t>
            </w:r>
          </w:p>
        </w:tc>
        <w:tc>
          <w:tcPr>
            <w:tcW w:w="2790" w:type="dxa"/>
          </w:tcPr>
          <w:p w14:paraId="31FD66BE" w14:textId="77777777" w:rsidR="00FE5868" w:rsidRDefault="007F1948">
            <w:pPr>
              <w:rPr>
                <w:b/>
                <w:smallCaps/>
              </w:rPr>
            </w:pPr>
            <w:r>
              <w:rPr>
                <w:b/>
                <w:smallCaps/>
              </w:rPr>
              <w:t>POLICY SECTION(S)</w:t>
            </w:r>
          </w:p>
        </w:tc>
        <w:tc>
          <w:tcPr>
            <w:tcW w:w="3240" w:type="dxa"/>
          </w:tcPr>
          <w:p w14:paraId="615B6342" w14:textId="77777777" w:rsidR="00FE5868" w:rsidRDefault="007F1948">
            <w:pPr>
              <w:rPr>
                <w:b/>
              </w:rPr>
            </w:pPr>
            <w:r>
              <w:rPr>
                <w:b/>
              </w:rPr>
              <w:t>LOCAL AGENCY &amp; PUBLIC COMMENTS</w:t>
            </w:r>
          </w:p>
        </w:tc>
        <w:tc>
          <w:tcPr>
            <w:tcW w:w="3420" w:type="dxa"/>
          </w:tcPr>
          <w:p w14:paraId="09FBCBD2" w14:textId="77777777" w:rsidR="00FE5868" w:rsidRDefault="007F1948">
            <w:pPr>
              <w:rPr>
                <w:b/>
              </w:rPr>
            </w:pPr>
            <w:r>
              <w:rPr>
                <w:b/>
              </w:rPr>
              <w:t>STATE AGENCY RESPONSES / ACTIONS</w:t>
            </w:r>
          </w:p>
        </w:tc>
      </w:tr>
      <w:tr w:rsidR="00D34045" w14:paraId="2CFE1F2A" w14:textId="77777777">
        <w:trPr>
          <w:trHeight w:val="314"/>
        </w:trPr>
        <w:tc>
          <w:tcPr>
            <w:tcW w:w="4320" w:type="dxa"/>
          </w:tcPr>
          <w:p w14:paraId="493493A3" w14:textId="2B8CFE73" w:rsidR="00D34045" w:rsidRDefault="00D34045">
            <w:pPr>
              <w:rPr>
                <w:b/>
              </w:rPr>
            </w:pPr>
            <w:r>
              <w:rPr>
                <w:b/>
              </w:rPr>
              <w:t>Appendix</w:t>
            </w:r>
          </w:p>
        </w:tc>
        <w:tc>
          <w:tcPr>
            <w:tcW w:w="720" w:type="dxa"/>
          </w:tcPr>
          <w:p w14:paraId="0110A0A5" w14:textId="77777777" w:rsidR="00D34045" w:rsidRDefault="00D34045"/>
        </w:tc>
        <w:tc>
          <w:tcPr>
            <w:tcW w:w="2790" w:type="dxa"/>
          </w:tcPr>
          <w:p w14:paraId="75EF97E7" w14:textId="77777777" w:rsidR="00D34045" w:rsidRDefault="00D34045">
            <w:pPr>
              <w:pBdr>
                <w:top w:val="nil"/>
                <w:left w:val="nil"/>
                <w:bottom w:val="nil"/>
                <w:right w:val="nil"/>
                <w:between w:val="nil"/>
              </w:pBdr>
              <w:rPr>
                <w:color w:val="000000"/>
              </w:rPr>
            </w:pPr>
          </w:p>
        </w:tc>
        <w:tc>
          <w:tcPr>
            <w:tcW w:w="3240" w:type="dxa"/>
          </w:tcPr>
          <w:p w14:paraId="03A38171" w14:textId="77777777" w:rsidR="00D34045" w:rsidRDefault="00D34045">
            <w:pPr>
              <w:pBdr>
                <w:top w:val="nil"/>
                <w:left w:val="nil"/>
                <w:bottom w:val="nil"/>
                <w:right w:val="nil"/>
                <w:between w:val="nil"/>
              </w:pBdr>
              <w:rPr>
                <w:color w:val="000000"/>
              </w:rPr>
            </w:pPr>
          </w:p>
        </w:tc>
        <w:tc>
          <w:tcPr>
            <w:tcW w:w="3420" w:type="dxa"/>
          </w:tcPr>
          <w:p w14:paraId="32A9891E" w14:textId="77777777" w:rsidR="00D34045" w:rsidRDefault="00D34045"/>
        </w:tc>
      </w:tr>
      <w:tr w:rsidR="00D34045" w:rsidRPr="00D34045" w14:paraId="620B084B" w14:textId="77777777">
        <w:trPr>
          <w:trHeight w:val="314"/>
        </w:trPr>
        <w:tc>
          <w:tcPr>
            <w:tcW w:w="4320" w:type="dxa"/>
          </w:tcPr>
          <w:p w14:paraId="1C06F805" w14:textId="6190D941" w:rsidR="00D34045" w:rsidRPr="00D34045" w:rsidRDefault="00D34045">
            <w:pPr>
              <w:rPr>
                <w:bCs/>
              </w:rPr>
            </w:pPr>
            <w:r>
              <w:rPr>
                <w:bCs/>
              </w:rPr>
              <w:t>Updated definitions as needed based on current use.</w:t>
            </w:r>
          </w:p>
        </w:tc>
        <w:tc>
          <w:tcPr>
            <w:tcW w:w="720" w:type="dxa"/>
          </w:tcPr>
          <w:p w14:paraId="52659FAC" w14:textId="0CEB7D17" w:rsidR="00D34045" w:rsidRPr="00D34045" w:rsidRDefault="00D34045">
            <w:pPr>
              <w:rPr>
                <w:bCs/>
              </w:rPr>
            </w:pPr>
            <w:r>
              <w:rPr>
                <w:bCs/>
              </w:rPr>
              <w:t>N</w:t>
            </w:r>
          </w:p>
        </w:tc>
        <w:tc>
          <w:tcPr>
            <w:tcW w:w="2790" w:type="dxa"/>
          </w:tcPr>
          <w:p w14:paraId="1FAB6ABE" w14:textId="11ABCCFD" w:rsidR="00D34045" w:rsidRPr="00D34045" w:rsidRDefault="00D34045">
            <w:pPr>
              <w:pBdr>
                <w:top w:val="nil"/>
                <w:left w:val="nil"/>
                <w:bottom w:val="nil"/>
                <w:right w:val="nil"/>
                <w:between w:val="nil"/>
              </w:pBdr>
              <w:rPr>
                <w:bCs/>
                <w:color w:val="000000"/>
              </w:rPr>
            </w:pPr>
            <w:r>
              <w:rPr>
                <w:bCs/>
                <w:color w:val="000000"/>
              </w:rPr>
              <w:t>Definitions</w:t>
            </w:r>
          </w:p>
        </w:tc>
        <w:tc>
          <w:tcPr>
            <w:tcW w:w="3240" w:type="dxa"/>
          </w:tcPr>
          <w:p w14:paraId="0E2ACC06" w14:textId="77777777" w:rsidR="00D34045" w:rsidRPr="00D34045" w:rsidRDefault="00D34045">
            <w:pPr>
              <w:pBdr>
                <w:top w:val="nil"/>
                <w:left w:val="nil"/>
                <w:bottom w:val="nil"/>
                <w:right w:val="nil"/>
                <w:between w:val="nil"/>
              </w:pBdr>
              <w:rPr>
                <w:bCs/>
                <w:color w:val="000000"/>
              </w:rPr>
            </w:pPr>
          </w:p>
        </w:tc>
        <w:tc>
          <w:tcPr>
            <w:tcW w:w="3420" w:type="dxa"/>
          </w:tcPr>
          <w:p w14:paraId="1AE1C338" w14:textId="77777777" w:rsidR="00D34045" w:rsidRPr="00D34045" w:rsidRDefault="00D34045">
            <w:pPr>
              <w:rPr>
                <w:bCs/>
              </w:rPr>
            </w:pPr>
          </w:p>
        </w:tc>
      </w:tr>
      <w:tr w:rsidR="00D34045" w:rsidRPr="00D34045" w14:paraId="64ED8C1C" w14:textId="77777777">
        <w:trPr>
          <w:trHeight w:val="314"/>
        </w:trPr>
        <w:tc>
          <w:tcPr>
            <w:tcW w:w="4320" w:type="dxa"/>
          </w:tcPr>
          <w:p w14:paraId="03982F46" w14:textId="77777777" w:rsidR="00D34045" w:rsidRPr="00D34045" w:rsidRDefault="00D34045">
            <w:pPr>
              <w:rPr>
                <w:bCs/>
              </w:rPr>
            </w:pPr>
          </w:p>
        </w:tc>
        <w:tc>
          <w:tcPr>
            <w:tcW w:w="720" w:type="dxa"/>
          </w:tcPr>
          <w:p w14:paraId="005A3C91" w14:textId="77777777" w:rsidR="00D34045" w:rsidRPr="00D34045" w:rsidRDefault="00D34045">
            <w:pPr>
              <w:rPr>
                <w:bCs/>
              </w:rPr>
            </w:pPr>
          </w:p>
        </w:tc>
        <w:tc>
          <w:tcPr>
            <w:tcW w:w="2790" w:type="dxa"/>
          </w:tcPr>
          <w:p w14:paraId="20D239A1" w14:textId="77777777" w:rsidR="00D34045" w:rsidRPr="00D34045" w:rsidRDefault="00D34045">
            <w:pPr>
              <w:pBdr>
                <w:top w:val="nil"/>
                <w:left w:val="nil"/>
                <w:bottom w:val="nil"/>
                <w:right w:val="nil"/>
                <w:between w:val="nil"/>
              </w:pBdr>
              <w:rPr>
                <w:bCs/>
                <w:color w:val="000000"/>
              </w:rPr>
            </w:pPr>
          </w:p>
        </w:tc>
        <w:tc>
          <w:tcPr>
            <w:tcW w:w="3240" w:type="dxa"/>
          </w:tcPr>
          <w:p w14:paraId="3BF99CBF" w14:textId="77777777" w:rsidR="00D34045" w:rsidRPr="00D34045" w:rsidRDefault="00D34045">
            <w:pPr>
              <w:pBdr>
                <w:top w:val="nil"/>
                <w:left w:val="nil"/>
                <w:bottom w:val="nil"/>
                <w:right w:val="nil"/>
                <w:between w:val="nil"/>
              </w:pBdr>
              <w:rPr>
                <w:bCs/>
                <w:color w:val="000000"/>
              </w:rPr>
            </w:pPr>
          </w:p>
        </w:tc>
        <w:tc>
          <w:tcPr>
            <w:tcW w:w="3420" w:type="dxa"/>
          </w:tcPr>
          <w:p w14:paraId="71FF29A5" w14:textId="77777777" w:rsidR="00D34045" w:rsidRPr="00D34045" w:rsidRDefault="00D34045">
            <w:pPr>
              <w:rPr>
                <w:bCs/>
              </w:rPr>
            </w:pPr>
          </w:p>
        </w:tc>
      </w:tr>
      <w:tr w:rsidR="00FE5868" w14:paraId="1A3BB4BA" w14:textId="77777777">
        <w:trPr>
          <w:trHeight w:val="314"/>
        </w:trPr>
        <w:tc>
          <w:tcPr>
            <w:tcW w:w="4320" w:type="dxa"/>
          </w:tcPr>
          <w:p w14:paraId="3C53CE68" w14:textId="77777777" w:rsidR="00FE5868" w:rsidRDefault="007F1948">
            <w:pPr>
              <w:rPr>
                <w:b/>
              </w:rPr>
            </w:pPr>
            <w:r>
              <w:rPr>
                <w:b/>
              </w:rPr>
              <w:t>I. Vendor Management</w:t>
            </w:r>
          </w:p>
        </w:tc>
        <w:tc>
          <w:tcPr>
            <w:tcW w:w="720" w:type="dxa"/>
          </w:tcPr>
          <w:p w14:paraId="762239EE" w14:textId="77777777" w:rsidR="00FE5868" w:rsidRDefault="00FE5868"/>
        </w:tc>
        <w:tc>
          <w:tcPr>
            <w:tcW w:w="2790" w:type="dxa"/>
          </w:tcPr>
          <w:p w14:paraId="1A154A9C" w14:textId="77777777" w:rsidR="00FE5868" w:rsidRDefault="00FE5868">
            <w:pPr>
              <w:pBdr>
                <w:top w:val="nil"/>
                <w:left w:val="nil"/>
                <w:bottom w:val="nil"/>
                <w:right w:val="nil"/>
                <w:between w:val="nil"/>
              </w:pBdr>
              <w:rPr>
                <w:color w:val="000000"/>
              </w:rPr>
            </w:pPr>
          </w:p>
        </w:tc>
        <w:tc>
          <w:tcPr>
            <w:tcW w:w="3240" w:type="dxa"/>
          </w:tcPr>
          <w:p w14:paraId="3DDC12EC" w14:textId="77777777" w:rsidR="00FE5868" w:rsidRDefault="00FE5868">
            <w:pPr>
              <w:pBdr>
                <w:top w:val="nil"/>
                <w:left w:val="nil"/>
                <w:bottom w:val="nil"/>
                <w:right w:val="nil"/>
                <w:between w:val="nil"/>
              </w:pBdr>
              <w:rPr>
                <w:color w:val="000000"/>
              </w:rPr>
            </w:pPr>
          </w:p>
        </w:tc>
        <w:tc>
          <w:tcPr>
            <w:tcW w:w="3420" w:type="dxa"/>
          </w:tcPr>
          <w:p w14:paraId="3ECEAFD1" w14:textId="77777777" w:rsidR="00FE5868" w:rsidRDefault="00FE5868"/>
        </w:tc>
      </w:tr>
      <w:tr w:rsidR="000A7801" w14:paraId="71B459DE" w14:textId="77777777">
        <w:tc>
          <w:tcPr>
            <w:tcW w:w="4320" w:type="dxa"/>
          </w:tcPr>
          <w:p w14:paraId="30992A98" w14:textId="12B29B8D" w:rsidR="000A7801" w:rsidRDefault="00CA4BB8" w:rsidP="000A7801">
            <w:r>
              <w:t>New policy added entitled: Reporting Participant Shopping Problems. This is based off WIC policy memo 2025-2 which was released 11/1/2024.</w:t>
            </w:r>
          </w:p>
        </w:tc>
        <w:tc>
          <w:tcPr>
            <w:tcW w:w="720" w:type="dxa"/>
          </w:tcPr>
          <w:p w14:paraId="7F03E142" w14:textId="69062FC2" w:rsidR="000A7801" w:rsidRDefault="00CA4BB8" w:rsidP="000A7801">
            <w:r>
              <w:t>N</w:t>
            </w:r>
          </w:p>
        </w:tc>
        <w:tc>
          <w:tcPr>
            <w:tcW w:w="2790" w:type="dxa"/>
          </w:tcPr>
          <w:p w14:paraId="52E58B39" w14:textId="287B117C" w:rsidR="000A7801" w:rsidRDefault="00CA4BB8" w:rsidP="000A7801">
            <w:r>
              <w:t>Reporting Participant Shopping Problems</w:t>
            </w:r>
          </w:p>
        </w:tc>
        <w:tc>
          <w:tcPr>
            <w:tcW w:w="3240" w:type="dxa"/>
          </w:tcPr>
          <w:p w14:paraId="4B1AF96D" w14:textId="77777777" w:rsidR="000A7801" w:rsidRDefault="000A7801" w:rsidP="000A7801"/>
        </w:tc>
        <w:tc>
          <w:tcPr>
            <w:tcW w:w="3420" w:type="dxa"/>
          </w:tcPr>
          <w:p w14:paraId="64DF9DC4" w14:textId="77777777" w:rsidR="000A7801" w:rsidRDefault="000A7801" w:rsidP="000A7801"/>
        </w:tc>
      </w:tr>
      <w:tr w:rsidR="00CA4BB8" w14:paraId="3415B05F" w14:textId="77777777">
        <w:tc>
          <w:tcPr>
            <w:tcW w:w="4320" w:type="dxa"/>
          </w:tcPr>
          <w:p w14:paraId="15F8B5BF" w14:textId="77777777" w:rsidR="00CA4BB8" w:rsidRDefault="00CA4BB8" w:rsidP="000A7801"/>
        </w:tc>
        <w:tc>
          <w:tcPr>
            <w:tcW w:w="720" w:type="dxa"/>
          </w:tcPr>
          <w:p w14:paraId="01611A63" w14:textId="77777777" w:rsidR="00CA4BB8" w:rsidRDefault="00CA4BB8" w:rsidP="000A7801"/>
        </w:tc>
        <w:tc>
          <w:tcPr>
            <w:tcW w:w="2790" w:type="dxa"/>
          </w:tcPr>
          <w:p w14:paraId="053DEBB6" w14:textId="77777777" w:rsidR="00CA4BB8" w:rsidRDefault="00CA4BB8" w:rsidP="000A7801"/>
        </w:tc>
        <w:tc>
          <w:tcPr>
            <w:tcW w:w="3240" w:type="dxa"/>
          </w:tcPr>
          <w:p w14:paraId="33884AE2" w14:textId="77777777" w:rsidR="00CA4BB8" w:rsidRDefault="00CA4BB8" w:rsidP="000A7801"/>
        </w:tc>
        <w:tc>
          <w:tcPr>
            <w:tcW w:w="3420" w:type="dxa"/>
          </w:tcPr>
          <w:p w14:paraId="0EAD940F" w14:textId="77777777" w:rsidR="00CA4BB8" w:rsidRDefault="00CA4BB8" w:rsidP="000A7801"/>
        </w:tc>
      </w:tr>
      <w:tr w:rsidR="000A7801" w14:paraId="4E3AD722" w14:textId="77777777">
        <w:trPr>
          <w:trHeight w:val="242"/>
        </w:trPr>
        <w:tc>
          <w:tcPr>
            <w:tcW w:w="4320" w:type="dxa"/>
          </w:tcPr>
          <w:p w14:paraId="4451BABF" w14:textId="77777777" w:rsidR="000A7801" w:rsidRDefault="000A7801" w:rsidP="000A7801">
            <w:pPr>
              <w:rPr>
                <w:b/>
              </w:rPr>
            </w:pPr>
          </w:p>
          <w:p w14:paraId="0E761618" w14:textId="77777777" w:rsidR="000A7801" w:rsidRDefault="000A7801" w:rsidP="000A7801">
            <w:pPr>
              <w:rPr>
                <w:b/>
              </w:rPr>
            </w:pPr>
            <w:r>
              <w:rPr>
                <w:b/>
              </w:rPr>
              <w:t>II. Nutrition Services &amp; Breastfeeding:</w:t>
            </w:r>
          </w:p>
        </w:tc>
        <w:tc>
          <w:tcPr>
            <w:tcW w:w="720" w:type="dxa"/>
          </w:tcPr>
          <w:p w14:paraId="633A4EFD" w14:textId="77777777" w:rsidR="000A7801" w:rsidRDefault="000A7801" w:rsidP="000A7801"/>
        </w:tc>
        <w:tc>
          <w:tcPr>
            <w:tcW w:w="2790" w:type="dxa"/>
          </w:tcPr>
          <w:p w14:paraId="4EF5298F" w14:textId="77777777" w:rsidR="000A7801" w:rsidRDefault="000A7801" w:rsidP="000A7801"/>
        </w:tc>
        <w:tc>
          <w:tcPr>
            <w:tcW w:w="3240" w:type="dxa"/>
          </w:tcPr>
          <w:p w14:paraId="2E483123" w14:textId="77777777" w:rsidR="000A7801" w:rsidRDefault="000A7801" w:rsidP="000A7801"/>
        </w:tc>
        <w:tc>
          <w:tcPr>
            <w:tcW w:w="3420" w:type="dxa"/>
          </w:tcPr>
          <w:p w14:paraId="2291CB8E" w14:textId="77777777" w:rsidR="000A7801" w:rsidRDefault="000A7801" w:rsidP="000A7801"/>
        </w:tc>
      </w:tr>
      <w:tr w:rsidR="00D146E3" w14:paraId="27BA83F3" w14:textId="77777777">
        <w:tc>
          <w:tcPr>
            <w:tcW w:w="4320" w:type="dxa"/>
          </w:tcPr>
          <w:p w14:paraId="38D49F4A" w14:textId="54ED85DB" w:rsidR="00D146E3" w:rsidRPr="00D146E3" w:rsidRDefault="00D146E3" w:rsidP="0049360D">
            <w:pPr>
              <w:rPr>
                <w:bCs/>
              </w:rPr>
            </w:pPr>
            <w:r>
              <w:rPr>
                <w:bCs/>
              </w:rPr>
              <w:t>Moved all scenarios regarding changes to category status or breastfeeding status to be in the Food Packages policy. Updated formatting and language for clearer instructions. Previously some scenarios were in the Food Packages policy, some were in the Breastfeeding Interview policy.</w:t>
            </w:r>
          </w:p>
        </w:tc>
        <w:tc>
          <w:tcPr>
            <w:tcW w:w="720" w:type="dxa"/>
          </w:tcPr>
          <w:p w14:paraId="4FEFB42C" w14:textId="0E461269" w:rsidR="00D146E3" w:rsidRDefault="00D146E3" w:rsidP="0049360D">
            <w:r>
              <w:t>N</w:t>
            </w:r>
          </w:p>
        </w:tc>
        <w:tc>
          <w:tcPr>
            <w:tcW w:w="2790" w:type="dxa"/>
          </w:tcPr>
          <w:p w14:paraId="360116D5" w14:textId="7A969171" w:rsidR="00D146E3" w:rsidRDefault="00D146E3" w:rsidP="0049360D">
            <w:r>
              <w:t>Food Packages (VIII)</w:t>
            </w:r>
          </w:p>
          <w:p w14:paraId="2F6AA120" w14:textId="77777777" w:rsidR="00D146E3" w:rsidRDefault="00D146E3" w:rsidP="0049360D">
            <w:r>
              <w:t>Breastfeeding Interview (VII, VIII, IX, X)</w:t>
            </w:r>
          </w:p>
          <w:p w14:paraId="483CA448" w14:textId="77777777" w:rsidR="00FB052C" w:rsidRDefault="00FB052C" w:rsidP="0049360D"/>
          <w:p w14:paraId="39DFD11B" w14:textId="1C62C851" w:rsidR="00FB052C" w:rsidRPr="00FB052C" w:rsidRDefault="00FB052C" w:rsidP="0049360D">
            <w:pPr>
              <w:rPr>
                <w:color w:val="FF0000"/>
              </w:rPr>
            </w:pPr>
          </w:p>
        </w:tc>
        <w:tc>
          <w:tcPr>
            <w:tcW w:w="3240" w:type="dxa"/>
          </w:tcPr>
          <w:p w14:paraId="5A65B978" w14:textId="77777777" w:rsidR="00D146E3" w:rsidRDefault="00D146E3" w:rsidP="0049360D"/>
        </w:tc>
        <w:tc>
          <w:tcPr>
            <w:tcW w:w="3420" w:type="dxa"/>
          </w:tcPr>
          <w:p w14:paraId="0B89276F" w14:textId="77777777" w:rsidR="00D146E3" w:rsidRDefault="00D146E3" w:rsidP="0049360D"/>
        </w:tc>
      </w:tr>
      <w:tr w:rsidR="00DA7B76" w14:paraId="2CD18EFB" w14:textId="77777777">
        <w:tc>
          <w:tcPr>
            <w:tcW w:w="4320" w:type="dxa"/>
          </w:tcPr>
          <w:p w14:paraId="2CE71B88" w14:textId="61B32B83" w:rsidR="00DA7B76" w:rsidRDefault="00DA7B76" w:rsidP="0049360D">
            <w:pPr>
              <w:rPr>
                <w:bCs/>
              </w:rPr>
            </w:pPr>
            <w:r>
              <w:rPr>
                <w:bCs/>
              </w:rPr>
              <w:t>Clarified that in cases where infants are hospitalized and mom is fully breastfeeding, you’ll only be able to correctly issue mom’s benefits 1 month at a time (for the current month), not future months until the babies are certified</w:t>
            </w:r>
          </w:p>
        </w:tc>
        <w:tc>
          <w:tcPr>
            <w:tcW w:w="720" w:type="dxa"/>
          </w:tcPr>
          <w:p w14:paraId="39180454" w14:textId="161D3C61" w:rsidR="00DA7B76" w:rsidRDefault="00DA7B76" w:rsidP="0049360D">
            <w:r>
              <w:t>N</w:t>
            </w:r>
          </w:p>
        </w:tc>
        <w:tc>
          <w:tcPr>
            <w:tcW w:w="2790" w:type="dxa"/>
          </w:tcPr>
          <w:p w14:paraId="696ACEC6" w14:textId="31DE2642" w:rsidR="00DA7B76" w:rsidRDefault="00DA7B76" w:rsidP="0049360D">
            <w:r>
              <w:t>Food Packages (</w:t>
            </w:r>
            <w:proofErr w:type="spellStart"/>
            <w:r>
              <w:t>XIX.c</w:t>
            </w:r>
            <w:proofErr w:type="spellEnd"/>
            <w:r>
              <w:t>.)</w:t>
            </w:r>
          </w:p>
        </w:tc>
        <w:tc>
          <w:tcPr>
            <w:tcW w:w="3240" w:type="dxa"/>
          </w:tcPr>
          <w:p w14:paraId="418B6DFA" w14:textId="77777777" w:rsidR="00DA7B76" w:rsidRDefault="00DA7B76" w:rsidP="0049360D"/>
        </w:tc>
        <w:tc>
          <w:tcPr>
            <w:tcW w:w="3420" w:type="dxa"/>
          </w:tcPr>
          <w:p w14:paraId="1D06E6D1" w14:textId="77777777" w:rsidR="00DA7B76" w:rsidRDefault="00DA7B76" w:rsidP="0049360D"/>
        </w:tc>
      </w:tr>
      <w:tr w:rsidR="00D146E3" w14:paraId="37287507" w14:textId="77777777">
        <w:tc>
          <w:tcPr>
            <w:tcW w:w="4320" w:type="dxa"/>
          </w:tcPr>
          <w:p w14:paraId="3F0EBACD" w14:textId="28808D82" w:rsidR="00D146E3" w:rsidRDefault="00D146E3" w:rsidP="0049360D">
            <w:pPr>
              <w:rPr>
                <w:bCs/>
              </w:rPr>
            </w:pPr>
            <w:r>
              <w:rPr>
                <w:bCs/>
              </w:rPr>
              <w:t>Clarified when a Nutrition Interview is required, and when both a Nutrition Interview and Care Plan are required when breastfeeding status changes.</w:t>
            </w:r>
          </w:p>
        </w:tc>
        <w:tc>
          <w:tcPr>
            <w:tcW w:w="720" w:type="dxa"/>
          </w:tcPr>
          <w:p w14:paraId="33211F71" w14:textId="7F889086" w:rsidR="00D146E3" w:rsidRDefault="00D146E3" w:rsidP="0049360D">
            <w:r>
              <w:t>N</w:t>
            </w:r>
          </w:p>
        </w:tc>
        <w:tc>
          <w:tcPr>
            <w:tcW w:w="2790" w:type="dxa"/>
          </w:tcPr>
          <w:p w14:paraId="18C00B25" w14:textId="19306877" w:rsidR="00D146E3" w:rsidRDefault="00D146E3" w:rsidP="0049360D">
            <w:r>
              <w:t>Breastfeeding Interview (I, II, III)</w:t>
            </w:r>
          </w:p>
        </w:tc>
        <w:tc>
          <w:tcPr>
            <w:tcW w:w="3240" w:type="dxa"/>
          </w:tcPr>
          <w:p w14:paraId="1A783CCC" w14:textId="77777777" w:rsidR="00D146E3" w:rsidRDefault="00D146E3" w:rsidP="0049360D"/>
        </w:tc>
        <w:tc>
          <w:tcPr>
            <w:tcW w:w="3420" w:type="dxa"/>
          </w:tcPr>
          <w:p w14:paraId="11C113FC" w14:textId="77777777" w:rsidR="00D146E3" w:rsidRDefault="00D146E3" w:rsidP="0049360D"/>
        </w:tc>
      </w:tr>
      <w:tr w:rsidR="00D146E3" w14:paraId="5BD0C14C" w14:textId="77777777">
        <w:tc>
          <w:tcPr>
            <w:tcW w:w="4320" w:type="dxa"/>
          </w:tcPr>
          <w:p w14:paraId="4132FE06" w14:textId="6674A7B7" w:rsidR="00D146E3" w:rsidRPr="00D146E3" w:rsidRDefault="00D146E3" w:rsidP="0049360D">
            <w:pPr>
              <w:rPr>
                <w:bCs/>
              </w:rPr>
            </w:pPr>
            <w:r>
              <w:rPr>
                <w:bCs/>
              </w:rPr>
              <w:lastRenderedPageBreak/>
              <w:t>Updated the name of the Breastfeeding Interview policy to be “Breastfeeding and the Nutrition Interview”</w:t>
            </w:r>
          </w:p>
        </w:tc>
        <w:tc>
          <w:tcPr>
            <w:tcW w:w="720" w:type="dxa"/>
          </w:tcPr>
          <w:p w14:paraId="5C47F815" w14:textId="1260D816" w:rsidR="00D146E3" w:rsidRDefault="00D146E3" w:rsidP="0049360D">
            <w:r>
              <w:t>N</w:t>
            </w:r>
          </w:p>
        </w:tc>
        <w:tc>
          <w:tcPr>
            <w:tcW w:w="2790" w:type="dxa"/>
          </w:tcPr>
          <w:p w14:paraId="5005178B" w14:textId="174B6E63" w:rsidR="00D146E3" w:rsidRDefault="00D146E3" w:rsidP="0049360D">
            <w:r>
              <w:t xml:space="preserve">Breastfeeding Interview </w:t>
            </w:r>
            <w:r>
              <w:sym w:font="Wingdings" w:char="F0E0"/>
            </w:r>
            <w:r>
              <w:t xml:space="preserve"> Breastfeeding and the Nutrition Interview</w:t>
            </w:r>
          </w:p>
        </w:tc>
        <w:tc>
          <w:tcPr>
            <w:tcW w:w="3240" w:type="dxa"/>
          </w:tcPr>
          <w:p w14:paraId="6E650822" w14:textId="77777777" w:rsidR="00D146E3" w:rsidRDefault="00D146E3" w:rsidP="0049360D"/>
        </w:tc>
        <w:tc>
          <w:tcPr>
            <w:tcW w:w="3420" w:type="dxa"/>
          </w:tcPr>
          <w:p w14:paraId="34F5FBFC" w14:textId="77777777" w:rsidR="00D146E3" w:rsidRDefault="00D146E3" w:rsidP="0049360D"/>
        </w:tc>
      </w:tr>
      <w:tr w:rsidR="00D146E3" w14:paraId="5C502191" w14:textId="77777777">
        <w:tc>
          <w:tcPr>
            <w:tcW w:w="4320" w:type="dxa"/>
          </w:tcPr>
          <w:p w14:paraId="70BA7EFF" w14:textId="44F7950A" w:rsidR="00D146E3" w:rsidRDefault="00D146E3" w:rsidP="0049360D">
            <w:pPr>
              <w:rPr>
                <w:b/>
              </w:rPr>
            </w:pPr>
            <w:r>
              <w:t>Policies revised to reflect FNS updated food rules. Updated food rules go into effect October 1, 2025</w:t>
            </w:r>
          </w:p>
        </w:tc>
        <w:tc>
          <w:tcPr>
            <w:tcW w:w="720" w:type="dxa"/>
          </w:tcPr>
          <w:p w14:paraId="3DA6E457" w14:textId="7652B734" w:rsidR="00D146E3" w:rsidRDefault="00D146E3" w:rsidP="0049360D">
            <w:r>
              <w:t>Y</w:t>
            </w:r>
          </w:p>
        </w:tc>
        <w:tc>
          <w:tcPr>
            <w:tcW w:w="2790" w:type="dxa"/>
          </w:tcPr>
          <w:p w14:paraId="68AA0A56" w14:textId="3FAC3A55" w:rsidR="00D146E3" w:rsidRDefault="00D146E3" w:rsidP="0049360D">
            <w:r>
              <w:t xml:space="preserve">Food Packages (whole policy), </w:t>
            </w:r>
          </w:p>
          <w:p w14:paraId="1326DF84" w14:textId="717B5673" w:rsidR="00D146E3" w:rsidRDefault="00D146E3" w:rsidP="0049360D">
            <w:r>
              <w:t>Foods That are Authorized (whole policy),</w:t>
            </w:r>
          </w:p>
          <w:p w14:paraId="4692A011" w14:textId="4818B502" w:rsidR="00D146E3" w:rsidRDefault="00D146E3" w:rsidP="0049360D">
            <w:r>
              <w:t>Tailoring Food Packages (whole policy)</w:t>
            </w:r>
          </w:p>
        </w:tc>
        <w:tc>
          <w:tcPr>
            <w:tcW w:w="3240" w:type="dxa"/>
          </w:tcPr>
          <w:p w14:paraId="02138A71" w14:textId="77777777" w:rsidR="00D146E3" w:rsidRDefault="00D146E3" w:rsidP="0049360D"/>
        </w:tc>
        <w:tc>
          <w:tcPr>
            <w:tcW w:w="3420" w:type="dxa"/>
          </w:tcPr>
          <w:p w14:paraId="42B2B17F" w14:textId="77777777" w:rsidR="00D146E3" w:rsidRDefault="00D146E3" w:rsidP="0049360D"/>
        </w:tc>
      </w:tr>
      <w:tr w:rsidR="00517462" w14:paraId="76B0801B" w14:textId="77777777">
        <w:tc>
          <w:tcPr>
            <w:tcW w:w="4320" w:type="dxa"/>
          </w:tcPr>
          <w:p w14:paraId="70E86D7D" w14:textId="296A2937" w:rsidR="00517462" w:rsidRPr="00517462" w:rsidRDefault="00517462" w:rsidP="0049360D">
            <w:pPr>
              <w:rPr>
                <w:bCs/>
              </w:rPr>
            </w:pPr>
            <w:r>
              <w:rPr>
                <w:bCs/>
              </w:rPr>
              <w:t>Exit Counseling is no longer required to be done. Staff should follow VENA guidance to determine what nutrition education and referrals will be most helpful for participants.</w:t>
            </w:r>
          </w:p>
        </w:tc>
        <w:tc>
          <w:tcPr>
            <w:tcW w:w="720" w:type="dxa"/>
          </w:tcPr>
          <w:p w14:paraId="1FBD4AE0" w14:textId="68BBF76C" w:rsidR="00517462" w:rsidRDefault="00517462" w:rsidP="0049360D">
            <w:r>
              <w:t>N</w:t>
            </w:r>
          </w:p>
        </w:tc>
        <w:tc>
          <w:tcPr>
            <w:tcW w:w="2790" w:type="dxa"/>
          </w:tcPr>
          <w:p w14:paraId="3BEE2D98" w14:textId="75AB686C" w:rsidR="00517462" w:rsidRDefault="00517462" w:rsidP="0049360D">
            <w:r>
              <w:t>Nutrition Education (IX)</w:t>
            </w:r>
          </w:p>
        </w:tc>
        <w:tc>
          <w:tcPr>
            <w:tcW w:w="3240" w:type="dxa"/>
          </w:tcPr>
          <w:p w14:paraId="3B57FF3A" w14:textId="77777777" w:rsidR="00517462" w:rsidRDefault="00517462" w:rsidP="0049360D"/>
        </w:tc>
        <w:tc>
          <w:tcPr>
            <w:tcW w:w="3420" w:type="dxa"/>
          </w:tcPr>
          <w:p w14:paraId="39E73A33" w14:textId="77777777" w:rsidR="00517462" w:rsidRDefault="00517462" w:rsidP="0049360D"/>
        </w:tc>
      </w:tr>
      <w:tr w:rsidR="001A1BE2" w14:paraId="127ECC72" w14:textId="77777777">
        <w:tc>
          <w:tcPr>
            <w:tcW w:w="4320" w:type="dxa"/>
          </w:tcPr>
          <w:p w14:paraId="439EA66A" w14:textId="622A2117" w:rsidR="001A1BE2" w:rsidRDefault="001A1BE2" w:rsidP="0049360D">
            <w:pPr>
              <w:rPr>
                <w:bCs/>
              </w:rPr>
            </w:pPr>
            <w:r>
              <w:rPr>
                <w:bCs/>
              </w:rPr>
              <w:t>Removed “Each fiscal year (Oct 1)” as the specified timeline that UAWA president will provide recommendations of staff for the NEC. This hasn’t been followed, and will allow for a more natural flow of when UAWA wants to recommend or change committee members.</w:t>
            </w:r>
          </w:p>
        </w:tc>
        <w:tc>
          <w:tcPr>
            <w:tcW w:w="720" w:type="dxa"/>
          </w:tcPr>
          <w:p w14:paraId="3862F9B7" w14:textId="27E4ADF3" w:rsidR="001A1BE2" w:rsidRDefault="001A1BE2" w:rsidP="0049360D">
            <w:r>
              <w:t>N</w:t>
            </w:r>
          </w:p>
        </w:tc>
        <w:tc>
          <w:tcPr>
            <w:tcW w:w="2790" w:type="dxa"/>
          </w:tcPr>
          <w:p w14:paraId="4812A6B7" w14:textId="59D85837" w:rsidR="001A1BE2" w:rsidRDefault="001A1BE2" w:rsidP="0049360D">
            <w:r>
              <w:t>Nutrition Education (</w:t>
            </w:r>
            <w:proofErr w:type="spellStart"/>
            <w:r>
              <w:t>XI.a</w:t>
            </w:r>
            <w:proofErr w:type="spellEnd"/>
            <w:r>
              <w:t>.)</w:t>
            </w:r>
          </w:p>
        </w:tc>
        <w:tc>
          <w:tcPr>
            <w:tcW w:w="3240" w:type="dxa"/>
          </w:tcPr>
          <w:p w14:paraId="0E928E07" w14:textId="77777777" w:rsidR="001A1BE2" w:rsidRDefault="001A1BE2" w:rsidP="0049360D"/>
        </w:tc>
        <w:tc>
          <w:tcPr>
            <w:tcW w:w="3420" w:type="dxa"/>
          </w:tcPr>
          <w:p w14:paraId="275F6A53" w14:textId="77777777" w:rsidR="001A1BE2" w:rsidRDefault="001A1BE2" w:rsidP="0049360D"/>
        </w:tc>
      </w:tr>
      <w:tr w:rsidR="00517462" w14:paraId="0EBD02BF" w14:textId="77777777">
        <w:tc>
          <w:tcPr>
            <w:tcW w:w="4320" w:type="dxa"/>
          </w:tcPr>
          <w:p w14:paraId="425BC5A9" w14:textId="061FBDA5" w:rsidR="00517462" w:rsidRDefault="00517462" w:rsidP="0049360D">
            <w:pPr>
              <w:rPr>
                <w:bCs/>
              </w:rPr>
            </w:pPr>
            <w:r>
              <w:rPr>
                <w:bCs/>
              </w:rPr>
              <w:t>Removed the line that says the NEC will meet at least quarterly. This will remove undue hardship on clinic flow and allow for the time of members of the NEC to be used most effectively and when needed.</w:t>
            </w:r>
          </w:p>
        </w:tc>
        <w:tc>
          <w:tcPr>
            <w:tcW w:w="720" w:type="dxa"/>
          </w:tcPr>
          <w:p w14:paraId="55BABF0F" w14:textId="16BAD64D" w:rsidR="00517462" w:rsidRDefault="00517462" w:rsidP="0049360D">
            <w:r>
              <w:t>N</w:t>
            </w:r>
          </w:p>
        </w:tc>
        <w:tc>
          <w:tcPr>
            <w:tcW w:w="2790" w:type="dxa"/>
          </w:tcPr>
          <w:p w14:paraId="7840740B" w14:textId="6B28EE1F" w:rsidR="00517462" w:rsidRDefault="00517462" w:rsidP="0049360D">
            <w:r>
              <w:t>Nutrition Education (</w:t>
            </w:r>
            <w:proofErr w:type="spellStart"/>
            <w:r>
              <w:t>XI.b</w:t>
            </w:r>
            <w:proofErr w:type="spellEnd"/>
            <w:r>
              <w:t>.)</w:t>
            </w:r>
          </w:p>
        </w:tc>
        <w:tc>
          <w:tcPr>
            <w:tcW w:w="3240" w:type="dxa"/>
          </w:tcPr>
          <w:p w14:paraId="5BB0C2C7" w14:textId="77777777" w:rsidR="00517462" w:rsidRDefault="00517462" w:rsidP="0049360D"/>
        </w:tc>
        <w:tc>
          <w:tcPr>
            <w:tcW w:w="3420" w:type="dxa"/>
          </w:tcPr>
          <w:p w14:paraId="272D4501" w14:textId="77777777" w:rsidR="00517462" w:rsidRDefault="00517462" w:rsidP="0049360D"/>
        </w:tc>
      </w:tr>
      <w:tr w:rsidR="00222E07" w14:paraId="27CB7229" w14:textId="77777777">
        <w:tc>
          <w:tcPr>
            <w:tcW w:w="4320" w:type="dxa"/>
          </w:tcPr>
          <w:p w14:paraId="10A2DB27" w14:textId="6DD8F8AE" w:rsidR="00222E07" w:rsidRDefault="00222E07" w:rsidP="0049360D">
            <w:pPr>
              <w:rPr>
                <w:bCs/>
              </w:rPr>
            </w:pPr>
            <w:r>
              <w:rPr>
                <w:bCs/>
              </w:rPr>
              <w:t xml:space="preserve">Clarified that drug and other harmful substance abuse information must be provided to all participants upon </w:t>
            </w:r>
            <w:r>
              <w:rPr>
                <w:bCs/>
              </w:rPr>
              <w:lastRenderedPageBreak/>
              <w:t>certification. Other types of referrals (health-related and public assistance programs, and Medicaid) should be provided whenever needed.</w:t>
            </w:r>
          </w:p>
        </w:tc>
        <w:tc>
          <w:tcPr>
            <w:tcW w:w="720" w:type="dxa"/>
          </w:tcPr>
          <w:p w14:paraId="52BE15EC" w14:textId="37C917A2" w:rsidR="00222E07" w:rsidRDefault="00222E07" w:rsidP="0049360D">
            <w:r>
              <w:lastRenderedPageBreak/>
              <w:t>N</w:t>
            </w:r>
          </w:p>
        </w:tc>
        <w:tc>
          <w:tcPr>
            <w:tcW w:w="2790" w:type="dxa"/>
          </w:tcPr>
          <w:p w14:paraId="615BE5C2" w14:textId="3E50B43A" w:rsidR="00222E07" w:rsidRDefault="00222E07" w:rsidP="0049360D">
            <w:r>
              <w:t>Healthcare Referrals (II. III.)</w:t>
            </w:r>
          </w:p>
        </w:tc>
        <w:tc>
          <w:tcPr>
            <w:tcW w:w="3240" w:type="dxa"/>
          </w:tcPr>
          <w:p w14:paraId="1D8A3A51" w14:textId="77777777" w:rsidR="00222E07" w:rsidRDefault="00222E07" w:rsidP="0049360D"/>
        </w:tc>
        <w:tc>
          <w:tcPr>
            <w:tcW w:w="3420" w:type="dxa"/>
          </w:tcPr>
          <w:p w14:paraId="5AEBEC0C" w14:textId="77777777" w:rsidR="00222E07" w:rsidRDefault="00222E07" w:rsidP="0049360D"/>
        </w:tc>
      </w:tr>
      <w:tr w:rsidR="00222E07" w14:paraId="6EAF23CD" w14:textId="77777777">
        <w:tc>
          <w:tcPr>
            <w:tcW w:w="4320" w:type="dxa"/>
          </w:tcPr>
          <w:p w14:paraId="4B436790" w14:textId="7C894B3E" w:rsidR="00222E07" w:rsidRDefault="00222E07" w:rsidP="0049360D">
            <w:pPr>
              <w:rPr>
                <w:bCs/>
              </w:rPr>
            </w:pPr>
            <w:r>
              <w:rPr>
                <w:bCs/>
              </w:rPr>
              <w:t>Simplified language of what to do with tobacco cessation referrals.</w:t>
            </w:r>
          </w:p>
        </w:tc>
        <w:tc>
          <w:tcPr>
            <w:tcW w:w="720" w:type="dxa"/>
          </w:tcPr>
          <w:p w14:paraId="73E8CCDC" w14:textId="3A187D10" w:rsidR="00222E07" w:rsidRDefault="00222E07" w:rsidP="0049360D">
            <w:r>
              <w:t>N</w:t>
            </w:r>
          </w:p>
        </w:tc>
        <w:tc>
          <w:tcPr>
            <w:tcW w:w="2790" w:type="dxa"/>
          </w:tcPr>
          <w:p w14:paraId="4508140D" w14:textId="39E6BB13" w:rsidR="00222E07" w:rsidRDefault="00222E07" w:rsidP="0049360D">
            <w:r>
              <w:t>Healthcare Referrals (V)</w:t>
            </w:r>
          </w:p>
        </w:tc>
        <w:tc>
          <w:tcPr>
            <w:tcW w:w="3240" w:type="dxa"/>
          </w:tcPr>
          <w:p w14:paraId="61F60193" w14:textId="77777777" w:rsidR="00222E07" w:rsidRDefault="00222E07" w:rsidP="0049360D"/>
        </w:tc>
        <w:tc>
          <w:tcPr>
            <w:tcW w:w="3420" w:type="dxa"/>
          </w:tcPr>
          <w:p w14:paraId="35A74FDA" w14:textId="77777777" w:rsidR="00222E07" w:rsidRDefault="00222E07" w:rsidP="0049360D"/>
        </w:tc>
      </w:tr>
      <w:tr w:rsidR="00222E07" w14:paraId="778E2970" w14:textId="77777777">
        <w:tc>
          <w:tcPr>
            <w:tcW w:w="4320" w:type="dxa"/>
          </w:tcPr>
          <w:p w14:paraId="7DDCDA6D" w14:textId="5CC75644" w:rsidR="00222E07" w:rsidRDefault="00222E07" w:rsidP="0049360D">
            <w:pPr>
              <w:rPr>
                <w:bCs/>
              </w:rPr>
            </w:pPr>
            <w:r>
              <w:rPr>
                <w:bCs/>
              </w:rPr>
              <w:t>Updated language regarding immunization screenings and WIC’s role</w:t>
            </w:r>
          </w:p>
        </w:tc>
        <w:tc>
          <w:tcPr>
            <w:tcW w:w="720" w:type="dxa"/>
          </w:tcPr>
          <w:p w14:paraId="1CB47B4A" w14:textId="66455727" w:rsidR="00222E07" w:rsidRDefault="00222E07" w:rsidP="0049360D">
            <w:r>
              <w:t>N</w:t>
            </w:r>
          </w:p>
        </w:tc>
        <w:tc>
          <w:tcPr>
            <w:tcW w:w="2790" w:type="dxa"/>
          </w:tcPr>
          <w:p w14:paraId="52EA8ABE" w14:textId="434D5203" w:rsidR="00222E07" w:rsidRDefault="00222E07" w:rsidP="0049360D">
            <w:r>
              <w:t>Healthcare Referrals (VI)</w:t>
            </w:r>
          </w:p>
        </w:tc>
        <w:tc>
          <w:tcPr>
            <w:tcW w:w="3240" w:type="dxa"/>
          </w:tcPr>
          <w:p w14:paraId="0AD97218" w14:textId="77777777" w:rsidR="00222E07" w:rsidRDefault="00222E07" w:rsidP="0049360D"/>
        </w:tc>
        <w:tc>
          <w:tcPr>
            <w:tcW w:w="3420" w:type="dxa"/>
          </w:tcPr>
          <w:p w14:paraId="52FAB8BE" w14:textId="77777777" w:rsidR="00222E07" w:rsidRDefault="00222E07" w:rsidP="0049360D"/>
        </w:tc>
      </w:tr>
      <w:tr w:rsidR="00650E9F" w14:paraId="32B6AE98" w14:textId="77777777">
        <w:tc>
          <w:tcPr>
            <w:tcW w:w="4320" w:type="dxa"/>
          </w:tcPr>
          <w:p w14:paraId="3F0FE189" w14:textId="0C8F2D3A" w:rsidR="00650E9F" w:rsidRPr="006C0EB1" w:rsidRDefault="006C0EB1" w:rsidP="0049360D">
            <w:pPr>
              <w:rPr>
                <w:bCs/>
              </w:rPr>
            </w:pPr>
            <w:r w:rsidRPr="006C0EB1">
              <w:rPr>
                <w:bCs/>
              </w:rPr>
              <w:t>Updated cleaning instructions for multi user pumps.</w:t>
            </w:r>
          </w:p>
        </w:tc>
        <w:tc>
          <w:tcPr>
            <w:tcW w:w="720" w:type="dxa"/>
          </w:tcPr>
          <w:p w14:paraId="5F4C1FBB" w14:textId="6BC6B095" w:rsidR="00650E9F" w:rsidRDefault="006C0EB1" w:rsidP="0049360D">
            <w:r>
              <w:t>N</w:t>
            </w:r>
          </w:p>
        </w:tc>
        <w:tc>
          <w:tcPr>
            <w:tcW w:w="2790" w:type="dxa"/>
          </w:tcPr>
          <w:p w14:paraId="066A3668" w14:textId="57A61780" w:rsidR="00650E9F" w:rsidRDefault="006C0EB1" w:rsidP="0049360D">
            <w:r>
              <w:t>Breastfeeding Aids</w:t>
            </w:r>
          </w:p>
        </w:tc>
        <w:tc>
          <w:tcPr>
            <w:tcW w:w="3240" w:type="dxa"/>
          </w:tcPr>
          <w:p w14:paraId="33B5F5B8" w14:textId="77777777" w:rsidR="00650E9F" w:rsidRDefault="00650E9F" w:rsidP="0049360D"/>
        </w:tc>
        <w:tc>
          <w:tcPr>
            <w:tcW w:w="3420" w:type="dxa"/>
          </w:tcPr>
          <w:p w14:paraId="66A067B0" w14:textId="77777777" w:rsidR="00650E9F" w:rsidRDefault="00650E9F" w:rsidP="0049360D"/>
        </w:tc>
      </w:tr>
      <w:tr w:rsidR="005A4AAF" w14:paraId="66600D95" w14:textId="77777777">
        <w:tc>
          <w:tcPr>
            <w:tcW w:w="4320" w:type="dxa"/>
          </w:tcPr>
          <w:p w14:paraId="07745756" w14:textId="1A588471" w:rsidR="005A4AAF" w:rsidRPr="006C0EB1" w:rsidRDefault="005A4AAF" w:rsidP="0049360D">
            <w:pPr>
              <w:rPr>
                <w:bCs/>
              </w:rPr>
            </w:pPr>
            <w:r>
              <w:rPr>
                <w:bCs/>
              </w:rPr>
              <w:t>Added requirement to upload BF Aid form in VISION when signed in Teletask.</w:t>
            </w:r>
          </w:p>
        </w:tc>
        <w:tc>
          <w:tcPr>
            <w:tcW w:w="720" w:type="dxa"/>
          </w:tcPr>
          <w:p w14:paraId="1547219C" w14:textId="7D351F79" w:rsidR="005A4AAF" w:rsidRDefault="005A4AAF" w:rsidP="0049360D">
            <w:r>
              <w:t>N</w:t>
            </w:r>
          </w:p>
        </w:tc>
        <w:tc>
          <w:tcPr>
            <w:tcW w:w="2790" w:type="dxa"/>
          </w:tcPr>
          <w:p w14:paraId="64E12D52" w14:textId="5C161BFC" w:rsidR="005A4AAF" w:rsidRDefault="005A4AAF" w:rsidP="0049360D">
            <w:r>
              <w:t>Breastfeeding Aids</w:t>
            </w:r>
          </w:p>
        </w:tc>
        <w:tc>
          <w:tcPr>
            <w:tcW w:w="3240" w:type="dxa"/>
          </w:tcPr>
          <w:p w14:paraId="2D947FDA" w14:textId="77777777" w:rsidR="005A4AAF" w:rsidRDefault="005A4AAF" w:rsidP="0049360D"/>
        </w:tc>
        <w:tc>
          <w:tcPr>
            <w:tcW w:w="3420" w:type="dxa"/>
          </w:tcPr>
          <w:p w14:paraId="34F9989A" w14:textId="77777777" w:rsidR="005A4AAF" w:rsidRDefault="005A4AAF" w:rsidP="0049360D"/>
        </w:tc>
      </w:tr>
      <w:tr w:rsidR="005A4AAF" w14:paraId="41F7F365" w14:textId="77777777">
        <w:tc>
          <w:tcPr>
            <w:tcW w:w="4320" w:type="dxa"/>
          </w:tcPr>
          <w:p w14:paraId="3A027EAE" w14:textId="6A63F9FB" w:rsidR="005A4AAF" w:rsidRDefault="00FC7736" w:rsidP="0049360D">
            <w:pPr>
              <w:rPr>
                <w:bCs/>
              </w:rPr>
            </w:pPr>
            <w:r>
              <w:rPr>
                <w:bCs/>
              </w:rPr>
              <w:t>Added clarification for infant feeding tube device</w:t>
            </w:r>
            <w:r w:rsidR="00156F9C">
              <w:rPr>
                <w:bCs/>
              </w:rPr>
              <w:t>s policy.</w:t>
            </w:r>
          </w:p>
        </w:tc>
        <w:tc>
          <w:tcPr>
            <w:tcW w:w="720" w:type="dxa"/>
          </w:tcPr>
          <w:p w14:paraId="0CC2A26B" w14:textId="187A0401" w:rsidR="005A4AAF" w:rsidRDefault="00156F9C" w:rsidP="0049360D">
            <w:r>
              <w:t>N</w:t>
            </w:r>
          </w:p>
        </w:tc>
        <w:tc>
          <w:tcPr>
            <w:tcW w:w="2790" w:type="dxa"/>
          </w:tcPr>
          <w:p w14:paraId="21DDA81B" w14:textId="61CF30C4" w:rsidR="005A4AAF" w:rsidRDefault="00156F9C" w:rsidP="0049360D">
            <w:r>
              <w:t>Breastfeeding Aids</w:t>
            </w:r>
          </w:p>
        </w:tc>
        <w:tc>
          <w:tcPr>
            <w:tcW w:w="3240" w:type="dxa"/>
          </w:tcPr>
          <w:p w14:paraId="4F86E75A" w14:textId="77777777" w:rsidR="005A4AAF" w:rsidRDefault="005A4AAF" w:rsidP="0049360D"/>
        </w:tc>
        <w:tc>
          <w:tcPr>
            <w:tcW w:w="3420" w:type="dxa"/>
          </w:tcPr>
          <w:p w14:paraId="056655D8" w14:textId="77777777" w:rsidR="005A4AAF" w:rsidRDefault="005A4AAF" w:rsidP="0049360D"/>
        </w:tc>
      </w:tr>
      <w:tr w:rsidR="00D8685F" w14:paraId="5DB763CB" w14:textId="77777777">
        <w:tc>
          <w:tcPr>
            <w:tcW w:w="4320" w:type="dxa"/>
          </w:tcPr>
          <w:p w14:paraId="4CAF6A7B" w14:textId="4EF2996E" w:rsidR="00D8685F" w:rsidRDefault="00D8685F" w:rsidP="0049360D">
            <w:pPr>
              <w:rPr>
                <w:bCs/>
              </w:rPr>
            </w:pPr>
            <w:r>
              <w:rPr>
                <w:bCs/>
              </w:rPr>
              <w:t xml:space="preserve">Added clarification on </w:t>
            </w:r>
            <w:r w:rsidR="00564716">
              <w:rPr>
                <w:bCs/>
              </w:rPr>
              <w:t>nipple shield policy.</w:t>
            </w:r>
          </w:p>
        </w:tc>
        <w:tc>
          <w:tcPr>
            <w:tcW w:w="720" w:type="dxa"/>
          </w:tcPr>
          <w:p w14:paraId="0094BE3D" w14:textId="57AD5778" w:rsidR="00D8685F" w:rsidRDefault="00564716" w:rsidP="0049360D">
            <w:r>
              <w:t>N</w:t>
            </w:r>
          </w:p>
        </w:tc>
        <w:tc>
          <w:tcPr>
            <w:tcW w:w="2790" w:type="dxa"/>
          </w:tcPr>
          <w:p w14:paraId="6552DD8F" w14:textId="13C9BE2C" w:rsidR="00D8685F" w:rsidRDefault="00564716" w:rsidP="0049360D">
            <w:r>
              <w:t xml:space="preserve"> Breastfeeding </w:t>
            </w:r>
            <w:r w:rsidR="001E312A">
              <w:t>A</w:t>
            </w:r>
            <w:r>
              <w:t>ids</w:t>
            </w:r>
          </w:p>
        </w:tc>
        <w:tc>
          <w:tcPr>
            <w:tcW w:w="3240" w:type="dxa"/>
          </w:tcPr>
          <w:p w14:paraId="370AA805" w14:textId="77777777" w:rsidR="00D8685F" w:rsidRDefault="00D8685F" w:rsidP="0049360D"/>
        </w:tc>
        <w:tc>
          <w:tcPr>
            <w:tcW w:w="3420" w:type="dxa"/>
          </w:tcPr>
          <w:p w14:paraId="2EDC8A6E" w14:textId="77777777" w:rsidR="00D8685F" w:rsidRDefault="00D8685F" w:rsidP="0049360D"/>
        </w:tc>
      </w:tr>
      <w:tr w:rsidR="00A8034E" w14:paraId="49F4402D" w14:textId="77777777">
        <w:tc>
          <w:tcPr>
            <w:tcW w:w="4320" w:type="dxa"/>
          </w:tcPr>
          <w:p w14:paraId="3C07059A" w14:textId="3A624D54" w:rsidR="00A8034E" w:rsidRDefault="00A8034E" w:rsidP="0049360D">
            <w:pPr>
              <w:rPr>
                <w:bCs/>
              </w:rPr>
            </w:pPr>
            <w:r>
              <w:rPr>
                <w:bCs/>
              </w:rPr>
              <w:t>Got rid of term hospital grade pump and changed to multi-user.</w:t>
            </w:r>
          </w:p>
        </w:tc>
        <w:tc>
          <w:tcPr>
            <w:tcW w:w="720" w:type="dxa"/>
          </w:tcPr>
          <w:p w14:paraId="746EA648" w14:textId="7BEA07DB" w:rsidR="00A8034E" w:rsidRDefault="00A8034E" w:rsidP="0049360D">
            <w:r>
              <w:t>N</w:t>
            </w:r>
          </w:p>
        </w:tc>
        <w:tc>
          <w:tcPr>
            <w:tcW w:w="2790" w:type="dxa"/>
          </w:tcPr>
          <w:p w14:paraId="53EE00FB" w14:textId="07B7A0A5" w:rsidR="00A8034E" w:rsidRDefault="00A8034E" w:rsidP="0049360D">
            <w:r>
              <w:t>Breastfeeding Aids</w:t>
            </w:r>
          </w:p>
        </w:tc>
        <w:tc>
          <w:tcPr>
            <w:tcW w:w="3240" w:type="dxa"/>
          </w:tcPr>
          <w:p w14:paraId="6CA87B84" w14:textId="77777777" w:rsidR="00A8034E" w:rsidRDefault="00A8034E" w:rsidP="0049360D"/>
        </w:tc>
        <w:tc>
          <w:tcPr>
            <w:tcW w:w="3420" w:type="dxa"/>
          </w:tcPr>
          <w:p w14:paraId="16976B18" w14:textId="77777777" w:rsidR="00A8034E" w:rsidRDefault="00A8034E" w:rsidP="0049360D"/>
        </w:tc>
      </w:tr>
      <w:tr w:rsidR="00A8034E" w14:paraId="67125E01" w14:textId="77777777">
        <w:tc>
          <w:tcPr>
            <w:tcW w:w="4320" w:type="dxa"/>
          </w:tcPr>
          <w:p w14:paraId="0CD646A1" w14:textId="54CBF9EB" w:rsidR="00A8034E" w:rsidRDefault="00A8034E" w:rsidP="0049360D">
            <w:pPr>
              <w:rPr>
                <w:bCs/>
              </w:rPr>
            </w:pPr>
            <w:r>
              <w:rPr>
                <w:bCs/>
              </w:rPr>
              <w:t>Added detail to return policy for multi-user pumps and how to handle participants not returning pumps.</w:t>
            </w:r>
          </w:p>
        </w:tc>
        <w:tc>
          <w:tcPr>
            <w:tcW w:w="720" w:type="dxa"/>
          </w:tcPr>
          <w:p w14:paraId="13604184" w14:textId="6ABEF53A" w:rsidR="00A8034E" w:rsidRDefault="00A8034E" w:rsidP="0049360D">
            <w:r>
              <w:t>N</w:t>
            </w:r>
          </w:p>
        </w:tc>
        <w:tc>
          <w:tcPr>
            <w:tcW w:w="2790" w:type="dxa"/>
          </w:tcPr>
          <w:p w14:paraId="6EBE332D" w14:textId="2B7E1F06" w:rsidR="00A8034E" w:rsidRDefault="00A8034E" w:rsidP="0049360D">
            <w:r>
              <w:t>Breastfeeding Aids</w:t>
            </w:r>
          </w:p>
        </w:tc>
        <w:tc>
          <w:tcPr>
            <w:tcW w:w="3240" w:type="dxa"/>
          </w:tcPr>
          <w:p w14:paraId="11BE3777" w14:textId="77777777" w:rsidR="00A8034E" w:rsidRDefault="00A8034E" w:rsidP="0049360D"/>
        </w:tc>
        <w:tc>
          <w:tcPr>
            <w:tcW w:w="3420" w:type="dxa"/>
          </w:tcPr>
          <w:p w14:paraId="49629C48" w14:textId="77777777" w:rsidR="00A8034E" w:rsidRDefault="00A8034E" w:rsidP="0049360D"/>
        </w:tc>
      </w:tr>
      <w:tr w:rsidR="00AD4F34" w14:paraId="28F82661" w14:textId="77777777">
        <w:tc>
          <w:tcPr>
            <w:tcW w:w="4320" w:type="dxa"/>
          </w:tcPr>
          <w:p w14:paraId="6CC1B254" w14:textId="242DB6E6" w:rsidR="00AD4F34" w:rsidRDefault="00AD4F34" w:rsidP="0049360D">
            <w:pPr>
              <w:rPr>
                <w:bCs/>
              </w:rPr>
            </w:pPr>
            <w:r>
              <w:rPr>
                <w:bCs/>
              </w:rPr>
              <w:t>Added clarification on PC pol</w:t>
            </w:r>
            <w:r w:rsidR="00BC2590">
              <w:rPr>
                <w:bCs/>
              </w:rPr>
              <w:t>icy</w:t>
            </w:r>
            <w:r>
              <w:rPr>
                <w:bCs/>
              </w:rPr>
              <w:t xml:space="preserve"> contacts.</w:t>
            </w:r>
          </w:p>
        </w:tc>
        <w:tc>
          <w:tcPr>
            <w:tcW w:w="720" w:type="dxa"/>
          </w:tcPr>
          <w:p w14:paraId="5DE32BA9" w14:textId="72AEA553" w:rsidR="00AD4F34" w:rsidRDefault="00AD4F34" w:rsidP="0049360D">
            <w:r>
              <w:t>N</w:t>
            </w:r>
          </w:p>
        </w:tc>
        <w:tc>
          <w:tcPr>
            <w:tcW w:w="2790" w:type="dxa"/>
          </w:tcPr>
          <w:p w14:paraId="6F0EE901" w14:textId="56FF82F4" w:rsidR="00AD4F34" w:rsidRDefault="00AD4F34" w:rsidP="0049360D">
            <w:r>
              <w:t>Breastfeeding Promotion and Support</w:t>
            </w:r>
          </w:p>
        </w:tc>
        <w:tc>
          <w:tcPr>
            <w:tcW w:w="3240" w:type="dxa"/>
          </w:tcPr>
          <w:p w14:paraId="2A0DB9CF" w14:textId="77777777" w:rsidR="00AD4F34" w:rsidRDefault="00AD4F34" w:rsidP="0049360D"/>
        </w:tc>
        <w:tc>
          <w:tcPr>
            <w:tcW w:w="3420" w:type="dxa"/>
          </w:tcPr>
          <w:p w14:paraId="6B9E0A25" w14:textId="77777777" w:rsidR="00AD4F34" w:rsidRDefault="00AD4F34" w:rsidP="0049360D"/>
        </w:tc>
      </w:tr>
      <w:tr w:rsidR="002172DA" w14:paraId="35CBB95C" w14:textId="77777777">
        <w:tc>
          <w:tcPr>
            <w:tcW w:w="4320" w:type="dxa"/>
          </w:tcPr>
          <w:p w14:paraId="33A61A12" w14:textId="62A8EA8C" w:rsidR="002172DA" w:rsidRDefault="002172DA" w:rsidP="0049360D">
            <w:pPr>
              <w:rPr>
                <w:bCs/>
              </w:rPr>
            </w:pPr>
            <w:r>
              <w:rPr>
                <w:bCs/>
              </w:rPr>
              <w:t xml:space="preserve">Moved a section from food packages to Breastfeeding Counseling. </w:t>
            </w:r>
          </w:p>
        </w:tc>
        <w:tc>
          <w:tcPr>
            <w:tcW w:w="720" w:type="dxa"/>
          </w:tcPr>
          <w:p w14:paraId="0642F6F7" w14:textId="2DA3E5FD" w:rsidR="002172DA" w:rsidRDefault="002172DA" w:rsidP="0049360D">
            <w:r>
              <w:t>N</w:t>
            </w:r>
          </w:p>
        </w:tc>
        <w:tc>
          <w:tcPr>
            <w:tcW w:w="2790" w:type="dxa"/>
          </w:tcPr>
          <w:p w14:paraId="52090DB6" w14:textId="04481E3D" w:rsidR="002172DA" w:rsidRDefault="002172DA" w:rsidP="0049360D">
            <w:r>
              <w:t>Breastfeeding Counseling</w:t>
            </w:r>
          </w:p>
        </w:tc>
        <w:tc>
          <w:tcPr>
            <w:tcW w:w="3240" w:type="dxa"/>
          </w:tcPr>
          <w:p w14:paraId="405FF0DC" w14:textId="77777777" w:rsidR="002172DA" w:rsidRDefault="002172DA" w:rsidP="0049360D"/>
        </w:tc>
        <w:tc>
          <w:tcPr>
            <w:tcW w:w="3420" w:type="dxa"/>
          </w:tcPr>
          <w:p w14:paraId="3BA7F76C" w14:textId="77777777" w:rsidR="002172DA" w:rsidRDefault="002172DA" w:rsidP="0049360D"/>
        </w:tc>
      </w:tr>
      <w:tr w:rsidR="00892CDD" w14:paraId="1D7D8644" w14:textId="77777777">
        <w:tc>
          <w:tcPr>
            <w:tcW w:w="4320" w:type="dxa"/>
          </w:tcPr>
          <w:p w14:paraId="0B7D6698" w14:textId="5480B1CB" w:rsidR="00892CDD" w:rsidRPr="006C0EB1" w:rsidRDefault="00892CDD" w:rsidP="0049360D">
            <w:pPr>
              <w:rPr>
                <w:bCs/>
              </w:rPr>
            </w:pPr>
            <w:r>
              <w:rPr>
                <w:bCs/>
              </w:rPr>
              <w:t>Removed this policy because it was redundant from other policies and is training guidance. All information is found in the Food Package Module</w:t>
            </w:r>
            <w:r w:rsidR="00986B6E">
              <w:rPr>
                <w:bCs/>
              </w:rPr>
              <w:t xml:space="preserve"> or in other policies. </w:t>
            </w:r>
          </w:p>
        </w:tc>
        <w:tc>
          <w:tcPr>
            <w:tcW w:w="720" w:type="dxa"/>
          </w:tcPr>
          <w:p w14:paraId="64D58D6A" w14:textId="5462C36A" w:rsidR="00892CDD" w:rsidRDefault="00892CDD" w:rsidP="0049360D">
            <w:r>
              <w:t>N</w:t>
            </w:r>
          </w:p>
        </w:tc>
        <w:tc>
          <w:tcPr>
            <w:tcW w:w="2790" w:type="dxa"/>
          </w:tcPr>
          <w:p w14:paraId="6F9EFE30" w14:textId="48129641" w:rsidR="00892CDD" w:rsidRDefault="00892CDD" w:rsidP="0049360D">
            <w:r>
              <w:t>Nutrition &amp; Food Package Counseling</w:t>
            </w:r>
          </w:p>
        </w:tc>
        <w:tc>
          <w:tcPr>
            <w:tcW w:w="3240" w:type="dxa"/>
          </w:tcPr>
          <w:p w14:paraId="418A59BE" w14:textId="77777777" w:rsidR="00892CDD" w:rsidRDefault="00892CDD" w:rsidP="0049360D"/>
        </w:tc>
        <w:tc>
          <w:tcPr>
            <w:tcW w:w="3420" w:type="dxa"/>
          </w:tcPr>
          <w:p w14:paraId="73A1B3D9" w14:textId="77777777" w:rsidR="00892CDD" w:rsidRDefault="00892CDD" w:rsidP="0049360D"/>
        </w:tc>
      </w:tr>
      <w:tr w:rsidR="00AB6D6E" w14:paraId="369C7B78" w14:textId="77777777">
        <w:tc>
          <w:tcPr>
            <w:tcW w:w="4320" w:type="dxa"/>
          </w:tcPr>
          <w:p w14:paraId="1F439400" w14:textId="77777777" w:rsidR="00AB6D6E" w:rsidRDefault="00AB6D6E" w:rsidP="0049360D">
            <w:pPr>
              <w:rPr>
                <w:bCs/>
              </w:rPr>
            </w:pPr>
            <w:r>
              <w:rPr>
                <w:bCs/>
              </w:rPr>
              <w:lastRenderedPageBreak/>
              <w:t xml:space="preserve">Added introduction to the beginning table. Combined information from first table and tables further down in policy so all information is in one place. </w:t>
            </w:r>
          </w:p>
          <w:p w14:paraId="14DB2ED2" w14:textId="573EE48B" w:rsidR="00AB6D6E" w:rsidRPr="00AB6D6E" w:rsidRDefault="00AB6D6E" w:rsidP="0049360D">
            <w:pPr>
              <w:rPr>
                <w:bCs/>
              </w:rPr>
            </w:pPr>
            <w:r>
              <w:rPr>
                <w:bCs/>
              </w:rPr>
              <w:t>Clarified hematological testing ages. Nothing changed, just clarified age ranges in policy.</w:t>
            </w:r>
          </w:p>
        </w:tc>
        <w:tc>
          <w:tcPr>
            <w:tcW w:w="720" w:type="dxa"/>
          </w:tcPr>
          <w:p w14:paraId="379FDD0C" w14:textId="6090A614" w:rsidR="00AB6D6E" w:rsidRDefault="00AB6D6E" w:rsidP="0049360D">
            <w:r>
              <w:t>N</w:t>
            </w:r>
          </w:p>
        </w:tc>
        <w:tc>
          <w:tcPr>
            <w:tcW w:w="2790" w:type="dxa"/>
          </w:tcPr>
          <w:p w14:paraId="0AEFD607" w14:textId="4DA8D217" w:rsidR="00AB6D6E" w:rsidRDefault="00AB6D6E" w:rsidP="0049360D">
            <w:r>
              <w:t xml:space="preserve">Anthro &amp; Lab </w:t>
            </w:r>
            <w:r>
              <w:sym w:font="Wingdings" w:char="F0E0"/>
            </w:r>
            <w:r>
              <w:t xml:space="preserve"> Anthro &amp; Biochemical Data</w:t>
            </w:r>
          </w:p>
        </w:tc>
        <w:tc>
          <w:tcPr>
            <w:tcW w:w="3240" w:type="dxa"/>
          </w:tcPr>
          <w:p w14:paraId="2DF274A7" w14:textId="77777777" w:rsidR="00AB6D6E" w:rsidRDefault="00AB6D6E" w:rsidP="0049360D"/>
        </w:tc>
        <w:tc>
          <w:tcPr>
            <w:tcW w:w="3420" w:type="dxa"/>
          </w:tcPr>
          <w:p w14:paraId="497207A7" w14:textId="77777777" w:rsidR="00AB6D6E" w:rsidRDefault="00AB6D6E" w:rsidP="0049360D"/>
        </w:tc>
      </w:tr>
      <w:tr w:rsidR="00FE3736" w14:paraId="58520F69" w14:textId="77777777">
        <w:tc>
          <w:tcPr>
            <w:tcW w:w="4320" w:type="dxa"/>
          </w:tcPr>
          <w:p w14:paraId="5B92CF6C" w14:textId="5EECD56A" w:rsidR="00FE3736" w:rsidRDefault="00FE3736" w:rsidP="0049360D">
            <w:pPr>
              <w:rPr>
                <w:bCs/>
              </w:rPr>
            </w:pPr>
            <w:r>
              <w:rPr>
                <w:bCs/>
              </w:rPr>
              <w:t>Clarified that for pregnant women, “Current weight every visit” means it must be documented every 3 months after certification.</w:t>
            </w:r>
          </w:p>
        </w:tc>
        <w:tc>
          <w:tcPr>
            <w:tcW w:w="720" w:type="dxa"/>
          </w:tcPr>
          <w:p w14:paraId="2A2C3B1A" w14:textId="40088968" w:rsidR="00FE3736" w:rsidRDefault="00FE3736" w:rsidP="0049360D">
            <w:r>
              <w:t>N</w:t>
            </w:r>
          </w:p>
        </w:tc>
        <w:tc>
          <w:tcPr>
            <w:tcW w:w="2790" w:type="dxa"/>
          </w:tcPr>
          <w:p w14:paraId="7DE41841" w14:textId="085C6FB9" w:rsidR="00FE3736" w:rsidRDefault="00FE3736" w:rsidP="0049360D">
            <w:r>
              <w:t>Anthro &amp; Biochemical Data</w:t>
            </w:r>
            <w:r w:rsidR="008D623D">
              <w:t xml:space="preserve"> (Required Data table)</w:t>
            </w:r>
          </w:p>
        </w:tc>
        <w:tc>
          <w:tcPr>
            <w:tcW w:w="3240" w:type="dxa"/>
          </w:tcPr>
          <w:p w14:paraId="32835E37" w14:textId="77777777" w:rsidR="00FE3736" w:rsidRDefault="00FE3736" w:rsidP="0049360D"/>
        </w:tc>
        <w:tc>
          <w:tcPr>
            <w:tcW w:w="3420" w:type="dxa"/>
          </w:tcPr>
          <w:p w14:paraId="74C22D55" w14:textId="77777777" w:rsidR="00FE3736" w:rsidRDefault="00FE3736" w:rsidP="0049360D"/>
        </w:tc>
      </w:tr>
      <w:tr w:rsidR="00524E04" w14:paraId="72776B58" w14:textId="77777777">
        <w:tc>
          <w:tcPr>
            <w:tcW w:w="4320" w:type="dxa"/>
          </w:tcPr>
          <w:p w14:paraId="7630F1B8" w14:textId="0E330083" w:rsidR="00524E04" w:rsidRPr="00524E04" w:rsidRDefault="00524E04" w:rsidP="0049360D">
            <w:pPr>
              <w:rPr>
                <w:bCs/>
              </w:rPr>
            </w:pPr>
            <w:r w:rsidRPr="00524E04">
              <w:rPr>
                <w:bCs/>
              </w:rPr>
              <w:t>Added initials</w:t>
            </w:r>
            <w:r>
              <w:rPr>
                <w:bCs/>
              </w:rPr>
              <w:t xml:space="preserve"> </w:t>
            </w:r>
            <w:r w:rsidR="001E312A">
              <w:rPr>
                <w:bCs/>
              </w:rPr>
              <w:t xml:space="preserve">as an additional option </w:t>
            </w:r>
            <w:r w:rsidRPr="00524E04">
              <w:rPr>
                <w:bCs/>
              </w:rPr>
              <w:t>for WIC staff when checking in formula and issuing to participants</w:t>
            </w:r>
            <w:r w:rsidR="001E312A">
              <w:rPr>
                <w:bCs/>
              </w:rPr>
              <w:t>.</w:t>
            </w:r>
          </w:p>
        </w:tc>
        <w:tc>
          <w:tcPr>
            <w:tcW w:w="720" w:type="dxa"/>
          </w:tcPr>
          <w:p w14:paraId="4EB614CE" w14:textId="228C3E83" w:rsidR="00524E04" w:rsidRDefault="00FE3736" w:rsidP="0049360D">
            <w:r>
              <w:t>N</w:t>
            </w:r>
          </w:p>
        </w:tc>
        <w:tc>
          <w:tcPr>
            <w:tcW w:w="2790" w:type="dxa"/>
          </w:tcPr>
          <w:p w14:paraId="3A491181" w14:textId="20AF0E39" w:rsidR="00524E04" w:rsidRDefault="00524E04" w:rsidP="0049360D">
            <w:r w:rsidRPr="00524E04">
              <w:t>Ordering Formula from State</w:t>
            </w:r>
            <w:r w:rsidR="001E312A">
              <w:t xml:space="preserve"> (</w:t>
            </w:r>
            <w:proofErr w:type="spellStart"/>
            <w:r w:rsidR="001E312A">
              <w:t>VII.c</w:t>
            </w:r>
            <w:proofErr w:type="spellEnd"/>
            <w:r w:rsidR="001E312A">
              <w:t xml:space="preserve">.; </w:t>
            </w:r>
            <w:proofErr w:type="spellStart"/>
            <w:r w:rsidR="001E312A">
              <w:t>IX.a</w:t>
            </w:r>
            <w:proofErr w:type="spellEnd"/>
            <w:r w:rsidR="001E312A">
              <w:t>.)</w:t>
            </w:r>
          </w:p>
        </w:tc>
        <w:tc>
          <w:tcPr>
            <w:tcW w:w="3240" w:type="dxa"/>
          </w:tcPr>
          <w:p w14:paraId="20316692" w14:textId="77777777" w:rsidR="00524E04" w:rsidRDefault="00524E04" w:rsidP="0049360D"/>
        </w:tc>
        <w:tc>
          <w:tcPr>
            <w:tcW w:w="3420" w:type="dxa"/>
          </w:tcPr>
          <w:p w14:paraId="2238A750" w14:textId="77777777" w:rsidR="00524E04" w:rsidRDefault="00524E04" w:rsidP="0049360D"/>
        </w:tc>
      </w:tr>
      <w:tr w:rsidR="00A56CB0" w14:paraId="56ADB19D" w14:textId="77777777">
        <w:tc>
          <w:tcPr>
            <w:tcW w:w="4320" w:type="dxa"/>
          </w:tcPr>
          <w:p w14:paraId="265D3AF7" w14:textId="6693C3EC" w:rsidR="00A56CB0" w:rsidRPr="00524E04" w:rsidRDefault="00A56CB0" w:rsidP="0049360D">
            <w:pPr>
              <w:rPr>
                <w:bCs/>
              </w:rPr>
            </w:pPr>
            <w:r>
              <w:rPr>
                <w:bCs/>
              </w:rPr>
              <w:t>Specified that a new risk record, education record, referral record (if applicable), and care plan are required if a FAFAF is received with a medical diagnosis marked that isn’t included as a nutrition risk factor in the participant’s current certification period. It has always been required to create a new care plan when a new nutrition risk factor applies, but is now added explicitly in regards to receiving new FAFAFs.</w:t>
            </w:r>
          </w:p>
        </w:tc>
        <w:tc>
          <w:tcPr>
            <w:tcW w:w="720" w:type="dxa"/>
          </w:tcPr>
          <w:p w14:paraId="61ABD245" w14:textId="7946F85C" w:rsidR="00A56CB0" w:rsidRDefault="00FE3736" w:rsidP="0049360D">
            <w:r>
              <w:t>N</w:t>
            </w:r>
          </w:p>
        </w:tc>
        <w:tc>
          <w:tcPr>
            <w:tcW w:w="2790" w:type="dxa"/>
          </w:tcPr>
          <w:p w14:paraId="17AE9848" w14:textId="53AA049E" w:rsidR="00A56CB0" w:rsidRPr="00524E04" w:rsidRDefault="00A56CB0" w:rsidP="0049360D">
            <w:r>
              <w:t>Formula and Food Authorization Form (</w:t>
            </w:r>
            <w:proofErr w:type="spellStart"/>
            <w:r>
              <w:t>II.c</w:t>
            </w:r>
            <w:proofErr w:type="spellEnd"/>
            <w:r>
              <w:t>.)</w:t>
            </w:r>
          </w:p>
        </w:tc>
        <w:tc>
          <w:tcPr>
            <w:tcW w:w="3240" w:type="dxa"/>
          </w:tcPr>
          <w:p w14:paraId="2014B542" w14:textId="77777777" w:rsidR="00A56CB0" w:rsidRDefault="00A56CB0" w:rsidP="0049360D"/>
        </w:tc>
        <w:tc>
          <w:tcPr>
            <w:tcW w:w="3420" w:type="dxa"/>
          </w:tcPr>
          <w:p w14:paraId="557A7A2B" w14:textId="77777777" w:rsidR="00A56CB0" w:rsidRDefault="00A56CB0" w:rsidP="0049360D"/>
        </w:tc>
      </w:tr>
      <w:tr w:rsidR="00AB6D6E" w14:paraId="680AF4B0" w14:textId="77777777">
        <w:tc>
          <w:tcPr>
            <w:tcW w:w="4320" w:type="dxa"/>
          </w:tcPr>
          <w:p w14:paraId="7D6F2D1A" w14:textId="77777777" w:rsidR="00AB6D6E" w:rsidRDefault="00AB6D6E" w:rsidP="0049360D">
            <w:pPr>
              <w:rPr>
                <w:b/>
              </w:rPr>
            </w:pPr>
          </w:p>
        </w:tc>
        <w:tc>
          <w:tcPr>
            <w:tcW w:w="720" w:type="dxa"/>
          </w:tcPr>
          <w:p w14:paraId="2D22373B" w14:textId="77777777" w:rsidR="00AB6D6E" w:rsidRDefault="00AB6D6E" w:rsidP="0049360D"/>
        </w:tc>
        <w:tc>
          <w:tcPr>
            <w:tcW w:w="2790" w:type="dxa"/>
          </w:tcPr>
          <w:p w14:paraId="14ADA4C8" w14:textId="77777777" w:rsidR="00AB6D6E" w:rsidRDefault="00AB6D6E" w:rsidP="0049360D"/>
        </w:tc>
        <w:tc>
          <w:tcPr>
            <w:tcW w:w="3240" w:type="dxa"/>
          </w:tcPr>
          <w:p w14:paraId="64975808" w14:textId="77777777" w:rsidR="00AB6D6E" w:rsidRDefault="00AB6D6E" w:rsidP="0049360D"/>
        </w:tc>
        <w:tc>
          <w:tcPr>
            <w:tcW w:w="3420" w:type="dxa"/>
          </w:tcPr>
          <w:p w14:paraId="1D1920C5" w14:textId="77777777" w:rsidR="00AB6D6E" w:rsidRDefault="00AB6D6E" w:rsidP="0049360D"/>
        </w:tc>
      </w:tr>
      <w:tr w:rsidR="0049360D" w14:paraId="7086B2A7" w14:textId="77777777">
        <w:tc>
          <w:tcPr>
            <w:tcW w:w="4320" w:type="dxa"/>
          </w:tcPr>
          <w:p w14:paraId="6B445F3C" w14:textId="77777777" w:rsidR="0049360D" w:rsidRDefault="0049360D" w:rsidP="0049360D">
            <w:r>
              <w:rPr>
                <w:b/>
              </w:rPr>
              <w:t>III. Information System</w:t>
            </w:r>
          </w:p>
        </w:tc>
        <w:tc>
          <w:tcPr>
            <w:tcW w:w="720" w:type="dxa"/>
          </w:tcPr>
          <w:p w14:paraId="39066700" w14:textId="77777777" w:rsidR="0049360D" w:rsidRDefault="0049360D" w:rsidP="0049360D"/>
        </w:tc>
        <w:tc>
          <w:tcPr>
            <w:tcW w:w="2790" w:type="dxa"/>
          </w:tcPr>
          <w:p w14:paraId="45AA3B8C" w14:textId="77777777" w:rsidR="0049360D" w:rsidRDefault="0049360D" w:rsidP="0049360D"/>
        </w:tc>
        <w:tc>
          <w:tcPr>
            <w:tcW w:w="3240" w:type="dxa"/>
          </w:tcPr>
          <w:p w14:paraId="2EBB4DD1" w14:textId="77777777" w:rsidR="0049360D" w:rsidRDefault="0049360D" w:rsidP="0049360D"/>
        </w:tc>
        <w:tc>
          <w:tcPr>
            <w:tcW w:w="3420" w:type="dxa"/>
          </w:tcPr>
          <w:p w14:paraId="62A50A3D" w14:textId="77777777" w:rsidR="0049360D" w:rsidRDefault="0049360D" w:rsidP="0049360D"/>
        </w:tc>
      </w:tr>
      <w:tr w:rsidR="0049360D" w14:paraId="67B714AC" w14:textId="77777777">
        <w:tc>
          <w:tcPr>
            <w:tcW w:w="4320" w:type="dxa"/>
          </w:tcPr>
          <w:p w14:paraId="5C7C97C0" w14:textId="46424C87" w:rsidR="0049360D" w:rsidRDefault="0049360D" w:rsidP="0049360D"/>
        </w:tc>
        <w:tc>
          <w:tcPr>
            <w:tcW w:w="720" w:type="dxa"/>
          </w:tcPr>
          <w:p w14:paraId="32D676D8" w14:textId="0C0566B8" w:rsidR="0049360D" w:rsidRDefault="0049360D" w:rsidP="0049360D"/>
        </w:tc>
        <w:tc>
          <w:tcPr>
            <w:tcW w:w="2790" w:type="dxa"/>
          </w:tcPr>
          <w:p w14:paraId="689A0AFE" w14:textId="24E1F875" w:rsidR="0049360D" w:rsidRDefault="0049360D" w:rsidP="0049360D"/>
        </w:tc>
        <w:tc>
          <w:tcPr>
            <w:tcW w:w="3240" w:type="dxa"/>
          </w:tcPr>
          <w:p w14:paraId="78A499E5" w14:textId="77777777" w:rsidR="0049360D" w:rsidRDefault="0049360D" w:rsidP="0049360D"/>
        </w:tc>
        <w:tc>
          <w:tcPr>
            <w:tcW w:w="3420" w:type="dxa"/>
          </w:tcPr>
          <w:p w14:paraId="5DB0EE69" w14:textId="77777777" w:rsidR="0049360D" w:rsidRDefault="0049360D" w:rsidP="0049360D"/>
        </w:tc>
      </w:tr>
      <w:tr w:rsidR="0049360D" w14:paraId="3620785D" w14:textId="77777777">
        <w:tc>
          <w:tcPr>
            <w:tcW w:w="4320" w:type="dxa"/>
          </w:tcPr>
          <w:p w14:paraId="5EFAF104" w14:textId="77777777" w:rsidR="0049360D" w:rsidRDefault="0049360D" w:rsidP="0049360D">
            <w:r>
              <w:rPr>
                <w:b/>
              </w:rPr>
              <w:t>IV. Organization &amp; Management</w:t>
            </w:r>
          </w:p>
        </w:tc>
        <w:tc>
          <w:tcPr>
            <w:tcW w:w="720" w:type="dxa"/>
          </w:tcPr>
          <w:p w14:paraId="5BFD08E8" w14:textId="77777777" w:rsidR="0049360D" w:rsidRDefault="0049360D" w:rsidP="0049360D"/>
        </w:tc>
        <w:tc>
          <w:tcPr>
            <w:tcW w:w="2790" w:type="dxa"/>
          </w:tcPr>
          <w:p w14:paraId="154BA00C" w14:textId="77777777" w:rsidR="0049360D" w:rsidRDefault="0049360D" w:rsidP="0049360D"/>
        </w:tc>
        <w:tc>
          <w:tcPr>
            <w:tcW w:w="3240" w:type="dxa"/>
          </w:tcPr>
          <w:p w14:paraId="1147B831" w14:textId="77777777" w:rsidR="0049360D" w:rsidRDefault="0049360D" w:rsidP="0049360D"/>
        </w:tc>
        <w:tc>
          <w:tcPr>
            <w:tcW w:w="3420" w:type="dxa"/>
          </w:tcPr>
          <w:p w14:paraId="0771DC63" w14:textId="77777777" w:rsidR="0049360D" w:rsidRDefault="0049360D" w:rsidP="0049360D"/>
        </w:tc>
      </w:tr>
      <w:tr w:rsidR="00592483" w14:paraId="1F340EE4" w14:textId="77777777">
        <w:tc>
          <w:tcPr>
            <w:tcW w:w="4320" w:type="dxa"/>
          </w:tcPr>
          <w:p w14:paraId="2C37C7BC" w14:textId="662E4087" w:rsidR="00592483" w:rsidRDefault="00592483" w:rsidP="0049360D">
            <w:r>
              <w:lastRenderedPageBreak/>
              <w:t xml:space="preserve">Added </w:t>
            </w:r>
            <w:r w:rsidRPr="00592483">
              <w:t>Integrated Services Program (0-8 Care Coordination)</w:t>
            </w:r>
            <w:r>
              <w:t xml:space="preserve"> to the list of programs with which WIC can share data.</w:t>
            </w:r>
          </w:p>
        </w:tc>
        <w:tc>
          <w:tcPr>
            <w:tcW w:w="720" w:type="dxa"/>
          </w:tcPr>
          <w:p w14:paraId="72F63EDA" w14:textId="77777777" w:rsidR="00592483" w:rsidRDefault="00592483" w:rsidP="0049360D"/>
        </w:tc>
        <w:tc>
          <w:tcPr>
            <w:tcW w:w="2790" w:type="dxa"/>
          </w:tcPr>
          <w:p w14:paraId="6BD61CF1" w14:textId="1865C51B" w:rsidR="00592483" w:rsidRDefault="00592483" w:rsidP="0049360D">
            <w:r>
              <w:t>Confidentiality</w:t>
            </w:r>
          </w:p>
        </w:tc>
        <w:tc>
          <w:tcPr>
            <w:tcW w:w="3240" w:type="dxa"/>
          </w:tcPr>
          <w:p w14:paraId="10212B30" w14:textId="77777777" w:rsidR="00592483" w:rsidRDefault="00592483" w:rsidP="0049360D"/>
        </w:tc>
        <w:tc>
          <w:tcPr>
            <w:tcW w:w="3420" w:type="dxa"/>
          </w:tcPr>
          <w:p w14:paraId="638277A0" w14:textId="77777777" w:rsidR="00592483" w:rsidRDefault="00592483" w:rsidP="0049360D"/>
        </w:tc>
      </w:tr>
      <w:tr w:rsidR="00B54E6E" w14:paraId="5AEF8AFE" w14:textId="77777777">
        <w:tc>
          <w:tcPr>
            <w:tcW w:w="4320" w:type="dxa"/>
          </w:tcPr>
          <w:p w14:paraId="03DD8150" w14:textId="1E708254" w:rsidR="00B54E6E" w:rsidRDefault="00B54E6E" w:rsidP="0049360D">
            <w:r>
              <w:t>Changed required topic in-service from “Smoking cessation” to “Drug and other harmful substance abuse information”</w:t>
            </w:r>
          </w:p>
        </w:tc>
        <w:tc>
          <w:tcPr>
            <w:tcW w:w="720" w:type="dxa"/>
          </w:tcPr>
          <w:p w14:paraId="63B68D76" w14:textId="5D449D9E" w:rsidR="00B54E6E" w:rsidRDefault="00B54E6E" w:rsidP="0049360D">
            <w:r>
              <w:t>N</w:t>
            </w:r>
          </w:p>
        </w:tc>
        <w:tc>
          <w:tcPr>
            <w:tcW w:w="2790" w:type="dxa"/>
          </w:tcPr>
          <w:p w14:paraId="6D5DD8EE" w14:textId="63C806EB" w:rsidR="00B54E6E" w:rsidRDefault="00B54E6E" w:rsidP="0049360D">
            <w:r>
              <w:t>Staff Training (X. b. iii.)</w:t>
            </w:r>
          </w:p>
        </w:tc>
        <w:tc>
          <w:tcPr>
            <w:tcW w:w="3240" w:type="dxa"/>
          </w:tcPr>
          <w:p w14:paraId="44582656" w14:textId="77777777" w:rsidR="00B54E6E" w:rsidRDefault="00B54E6E" w:rsidP="0049360D"/>
        </w:tc>
        <w:tc>
          <w:tcPr>
            <w:tcW w:w="3420" w:type="dxa"/>
          </w:tcPr>
          <w:p w14:paraId="04C37F19" w14:textId="77777777" w:rsidR="00B54E6E" w:rsidRDefault="00B54E6E" w:rsidP="0049360D"/>
        </w:tc>
      </w:tr>
      <w:tr w:rsidR="0049360D" w14:paraId="142C672E" w14:textId="77777777">
        <w:tc>
          <w:tcPr>
            <w:tcW w:w="4320" w:type="dxa"/>
          </w:tcPr>
          <w:p w14:paraId="7967621F" w14:textId="4E5F2AF3" w:rsidR="0049360D" w:rsidRDefault="008B7F9C" w:rsidP="0049360D">
            <w:bookmarkStart w:id="0" w:name="_heading=h.gjdgxs" w:colFirst="0" w:colLast="0"/>
            <w:bookmarkEnd w:id="0"/>
            <w:r>
              <w:t>Added that staff must include the</w:t>
            </w:r>
            <w:r w:rsidR="00185D4C">
              <w:t xml:space="preserve"> number of nutrition education hours each training provided when entering them into the VISION training tracking table.</w:t>
            </w:r>
          </w:p>
        </w:tc>
        <w:tc>
          <w:tcPr>
            <w:tcW w:w="720" w:type="dxa"/>
          </w:tcPr>
          <w:p w14:paraId="0E2C3BCC" w14:textId="4E0D347F" w:rsidR="0049360D" w:rsidRDefault="008B7F9C" w:rsidP="0049360D">
            <w:r>
              <w:t>N</w:t>
            </w:r>
          </w:p>
        </w:tc>
        <w:tc>
          <w:tcPr>
            <w:tcW w:w="2790" w:type="dxa"/>
          </w:tcPr>
          <w:p w14:paraId="51FEB063" w14:textId="324D1284" w:rsidR="0049360D" w:rsidRDefault="008B7F9C" w:rsidP="0049360D">
            <w:r>
              <w:t>Staff Training (X. g.)</w:t>
            </w:r>
          </w:p>
        </w:tc>
        <w:tc>
          <w:tcPr>
            <w:tcW w:w="3240" w:type="dxa"/>
          </w:tcPr>
          <w:p w14:paraId="32C1B768" w14:textId="77777777" w:rsidR="0049360D" w:rsidRDefault="0049360D" w:rsidP="0049360D"/>
        </w:tc>
        <w:tc>
          <w:tcPr>
            <w:tcW w:w="3420" w:type="dxa"/>
          </w:tcPr>
          <w:p w14:paraId="4CA5EAC5" w14:textId="77777777" w:rsidR="0049360D" w:rsidRDefault="0049360D" w:rsidP="0049360D"/>
        </w:tc>
      </w:tr>
      <w:tr w:rsidR="00EB1392" w14:paraId="43FEC29B" w14:textId="77777777">
        <w:tc>
          <w:tcPr>
            <w:tcW w:w="4320" w:type="dxa"/>
          </w:tcPr>
          <w:p w14:paraId="0965081F" w14:textId="771D3ACF" w:rsidR="00EB1392" w:rsidRDefault="00EB1392" w:rsidP="0049360D">
            <w:r>
              <w:t xml:space="preserve">Specified that in order to issue nipple shields, staff must complete the Nipple Shield Module </w:t>
            </w:r>
            <w:r w:rsidRPr="00EB1392">
              <w:rPr>
                <w:b/>
                <w:bCs/>
              </w:rPr>
              <w:t>and</w:t>
            </w:r>
            <w:r>
              <w:t xml:space="preserve"> the How to issue a nipple shield PowerPoint.</w:t>
            </w:r>
          </w:p>
        </w:tc>
        <w:tc>
          <w:tcPr>
            <w:tcW w:w="720" w:type="dxa"/>
          </w:tcPr>
          <w:p w14:paraId="03F540E4" w14:textId="59331141" w:rsidR="00EB1392" w:rsidRDefault="00EB1392" w:rsidP="0049360D">
            <w:r>
              <w:t>N</w:t>
            </w:r>
          </w:p>
        </w:tc>
        <w:tc>
          <w:tcPr>
            <w:tcW w:w="2790" w:type="dxa"/>
          </w:tcPr>
          <w:p w14:paraId="72C72412" w14:textId="53436B47" w:rsidR="00EB1392" w:rsidRDefault="00EB1392" w:rsidP="0049360D">
            <w:r>
              <w:t>Staff Training (Minimum training required for each WIC function table)</w:t>
            </w:r>
          </w:p>
        </w:tc>
        <w:tc>
          <w:tcPr>
            <w:tcW w:w="3240" w:type="dxa"/>
          </w:tcPr>
          <w:p w14:paraId="5CBFBE0C" w14:textId="77777777" w:rsidR="00EB1392" w:rsidRDefault="00EB1392" w:rsidP="0049360D"/>
        </w:tc>
        <w:tc>
          <w:tcPr>
            <w:tcW w:w="3420" w:type="dxa"/>
          </w:tcPr>
          <w:p w14:paraId="42EAC7C6" w14:textId="77777777" w:rsidR="00EB1392" w:rsidRDefault="00EB1392" w:rsidP="0049360D"/>
        </w:tc>
      </w:tr>
      <w:tr w:rsidR="008D7CF7" w14:paraId="09C5C667" w14:textId="77777777">
        <w:tc>
          <w:tcPr>
            <w:tcW w:w="4320" w:type="dxa"/>
          </w:tcPr>
          <w:p w14:paraId="2D100B2B" w14:textId="36797A89" w:rsidR="008D7CF7" w:rsidRDefault="001E312A" w:rsidP="00E737DE">
            <w:r>
              <w:t>Updated wording to clarify which tracking tables to use for which trainings when documenting in VISION</w:t>
            </w:r>
          </w:p>
        </w:tc>
        <w:tc>
          <w:tcPr>
            <w:tcW w:w="720" w:type="dxa"/>
          </w:tcPr>
          <w:p w14:paraId="5B892E83" w14:textId="6D5EA31F" w:rsidR="008D7CF7" w:rsidRDefault="001E312A" w:rsidP="0049360D">
            <w:r>
              <w:t>N</w:t>
            </w:r>
          </w:p>
        </w:tc>
        <w:tc>
          <w:tcPr>
            <w:tcW w:w="2790" w:type="dxa"/>
          </w:tcPr>
          <w:p w14:paraId="38CA32C7" w14:textId="198429D8" w:rsidR="008D7CF7" w:rsidRDefault="001E312A" w:rsidP="0049360D">
            <w:r>
              <w:t>Staff Training (</w:t>
            </w:r>
            <w:proofErr w:type="spellStart"/>
            <w:r>
              <w:t>III.f</w:t>
            </w:r>
            <w:proofErr w:type="spellEnd"/>
            <w:r>
              <w:t xml:space="preserve">.; </w:t>
            </w:r>
            <w:proofErr w:type="spellStart"/>
            <w:r>
              <w:t>X.f.</w:t>
            </w:r>
            <w:proofErr w:type="spellEnd"/>
            <w:r>
              <w:t>)</w:t>
            </w:r>
          </w:p>
        </w:tc>
        <w:tc>
          <w:tcPr>
            <w:tcW w:w="3240" w:type="dxa"/>
          </w:tcPr>
          <w:p w14:paraId="400AD84E" w14:textId="77777777" w:rsidR="008D7CF7" w:rsidRDefault="008D7CF7" w:rsidP="0049360D"/>
        </w:tc>
        <w:tc>
          <w:tcPr>
            <w:tcW w:w="3420" w:type="dxa"/>
          </w:tcPr>
          <w:p w14:paraId="7B190445" w14:textId="77777777" w:rsidR="008D7CF7" w:rsidRDefault="008D7CF7" w:rsidP="0049360D"/>
        </w:tc>
      </w:tr>
      <w:tr w:rsidR="008B7F9C" w14:paraId="364A0AF0" w14:textId="77777777">
        <w:tc>
          <w:tcPr>
            <w:tcW w:w="4320" w:type="dxa"/>
          </w:tcPr>
          <w:p w14:paraId="5AC25043" w14:textId="77777777" w:rsidR="006520A5" w:rsidRDefault="006520A5" w:rsidP="00E737DE"/>
        </w:tc>
        <w:tc>
          <w:tcPr>
            <w:tcW w:w="720" w:type="dxa"/>
          </w:tcPr>
          <w:p w14:paraId="6B8E0389" w14:textId="2ED37659" w:rsidR="008B7F9C" w:rsidRDefault="008B7F9C" w:rsidP="0049360D"/>
        </w:tc>
        <w:tc>
          <w:tcPr>
            <w:tcW w:w="2790" w:type="dxa"/>
          </w:tcPr>
          <w:p w14:paraId="422A9FDF" w14:textId="32A63F34" w:rsidR="008B7F9C" w:rsidRDefault="008B7F9C" w:rsidP="0049360D"/>
        </w:tc>
        <w:tc>
          <w:tcPr>
            <w:tcW w:w="3240" w:type="dxa"/>
          </w:tcPr>
          <w:p w14:paraId="784406A6" w14:textId="77777777" w:rsidR="008B7F9C" w:rsidRDefault="008B7F9C" w:rsidP="0049360D"/>
        </w:tc>
        <w:tc>
          <w:tcPr>
            <w:tcW w:w="3420" w:type="dxa"/>
          </w:tcPr>
          <w:p w14:paraId="64C009EF" w14:textId="77777777" w:rsidR="008B7F9C" w:rsidRDefault="008B7F9C" w:rsidP="0049360D"/>
        </w:tc>
      </w:tr>
      <w:tr w:rsidR="0049360D" w14:paraId="7B490ABC" w14:textId="77777777">
        <w:tc>
          <w:tcPr>
            <w:tcW w:w="4320" w:type="dxa"/>
          </w:tcPr>
          <w:p w14:paraId="4D592E07" w14:textId="77777777" w:rsidR="0049360D" w:rsidRDefault="0049360D" w:rsidP="0049360D">
            <w:r>
              <w:rPr>
                <w:b/>
              </w:rPr>
              <w:t>V. NSA Expenditures</w:t>
            </w:r>
          </w:p>
        </w:tc>
        <w:tc>
          <w:tcPr>
            <w:tcW w:w="720" w:type="dxa"/>
          </w:tcPr>
          <w:p w14:paraId="714792A3" w14:textId="77777777" w:rsidR="0049360D" w:rsidRDefault="0049360D" w:rsidP="0049360D"/>
        </w:tc>
        <w:tc>
          <w:tcPr>
            <w:tcW w:w="2790" w:type="dxa"/>
          </w:tcPr>
          <w:p w14:paraId="61D17E16" w14:textId="77777777" w:rsidR="0049360D" w:rsidRDefault="0049360D" w:rsidP="0049360D"/>
        </w:tc>
        <w:tc>
          <w:tcPr>
            <w:tcW w:w="3240" w:type="dxa"/>
          </w:tcPr>
          <w:p w14:paraId="3CDEEA09" w14:textId="77777777" w:rsidR="0049360D" w:rsidRDefault="0049360D" w:rsidP="0049360D"/>
        </w:tc>
        <w:tc>
          <w:tcPr>
            <w:tcW w:w="3420" w:type="dxa"/>
          </w:tcPr>
          <w:p w14:paraId="4EC51F27" w14:textId="77777777" w:rsidR="0049360D" w:rsidRDefault="0049360D" w:rsidP="0049360D"/>
        </w:tc>
      </w:tr>
      <w:tr w:rsidR="0049360D" w14:paraId="26008478" w14:textId="77777777">
        <w:tc>
          <w:tcPr>
            <w:tcW w:w="4320" w:type="dxa"/>
          </w:tcPr>
          <w:p w14:paraId="6ED198DA" w14:textId="77777777" w:rsidR="0049360D" w:rsidRDefault="0049360D" w:rsidP="0049360D"/>
        </w:tc>
        <w:tc>
          <w:tcPr>
            <w:tcW w:w="720" w:type="dxa"/>
          </w:tcPr>
          <w:p w14:paraId="79E1E7BE" w14:textId="77777777" w:rsidR="0049360D" w:rsidRDefault="0049360D" w:rsidP="0049360D"/>
        </w:tc>
        <w:tc>
          <w:tcPr>
            <w:tcW w:w="2790" w:type="dxa"/>
          </w:tcPr>
          <w:p w14:paraId="6A844A4C" w14:textId="77777777" w:rsidR="0049360D" w:rsidRDefault="0049360D" w:rsidP="0049360D"/>
        </w:tc>
        <w:tc>
          <w:tcPr>
            <w:tcW w:w="3240" w:type="dxa"/>
          </w:tcPr>
          <w:p w14:paraId="70234390" w14:textId="77777777" w:rsidR="0049360D" w:rsidRDefault="0049360D" w:rsidP="0049360D"/>
        </w:tc>
        <w:tc>
          <w:tcPr>
            <w:tcW w:w="3420" w:type="dxa"/>
          </w:tcPr>
          <w:p w14:paraId="13E3D21E" w14:textId="77777777" w:rsidR="0049360D" w:rsidRDefault="0049360D" w:rsidP="0049360D"/>
        </w:tc>
      </w:tr>
      <w:tr w:rsidR="0049360D" w14:paraId="23794154" w14:textId="77777777">
        <w:tc>
          <w:tcPr>
            <w:tcW w:w="4320" w:type="dxa"/>
          </w:tcPr>
          <w:p w14:paraId="58BF2070" w14:textId="77777777" w:rsidR="0049360D" w:rsidRDefault="0049360D" w:rsidP="0049360D">
            <w:r>
              <w:rPr>
                <w:b/>
              </w:rPr>
              <w:t>VI. Food Funds Management</w:t>
            </w:r>
          </w:p>
        </w:tc>
        <w:tc>
          <w:tcPr>
            <w:tcW w:w="720" w:type="dxa"/>
          </w:tcPr>
          <w:p w14:paraId="374C4261" w14:textId="77777777" w:rsidR="0049360D" w:rsidRDefault="0049360D" w:rsidP="0049360D"/>
        </w:tc>
        <w:tc>
          <w:tcPr>
            <w:tcW w:w="2790" w:type="dxa"/>
          </w:tcPr>
          <w:p w14:paraId="039B46FA" w14:textId="77777777" w:rsidR="0049360D" w:rsidRDefault="0049360D" w:rsidP="0049360D"/>
        </w:tc>
        <w:tc>
          <w:tcPr>
            <w:tcW w:w="3240" w:type="dxa"/>
          </w:tcPr>
          <w:p w14:paraId="76FEA016" w14:textId="77777777" w:rsidR="0049360D" w:rsidRDefault="0049360D" w:rsidP="0049360D"/>
        </w:tc>
        <w:tc>
          <w:tcPr>
            <w:tcW w:w="3420" w:type="dxa"/>
          </w:tcPr>
          <w:p w14:paraId="21505FD5" w14:textId="77777777" w:rsidR="0049360D" w:rsidRDefault="0049360D" w:rsidP="0049360D"/>
        </w:tc>
      </w:tr>
      <w:tr w:rsidR="0049360D" w14:paraId="1A47D7B6" w14:textId="77777777">
        <w:tc>
          <w:tcPr>
            <w:tcW w:w="4320" w:type="dxa"/>
          </w:tcPr>
          <w:p w14:paraId="7DCBE9E9" w14:textId="77777777" w:rsidR="0049360D" w:rsidRDefault="0049360D" w:rsidP="0049360D"/>
        </w:tc>
        <w:tc>
          <w:tcPr>
            <w:tcW w:w="720" w:type="dxa"/>
          </w:tcPr>
          <w:p w14:paraId="12D98AE8" w14:textId="77777777" w:rsidR="0049360D" w:rsidRDefault="0049360D" w:rsidP="0049360D"/>
        </w:tc>
        <w:tc>
          <w:tcPr>
            <w:tcW w:w="2790" w:type="dxa"/>
          </w:tcPr>
          <w:p w14:paraId="3EB2921D" w14:textId="77777777" w:rsidR="0049360D" w:rsidRDefault="0049360D" w:rsidP="0049360D"/>
        </w:tc>
        <w:tc>
          <w:tcPr>
            <w:tcW w:w="3240" w:type="dxa"/>
          </w:tcPr>
          <w:p w14:paraId="639C4656" w14:textId="77777777" w:rsidR="0049360D" w:rsidRDefault="0049360D" w:rsidP="0049360D"/>
        </w:tc>
        <w:tc>
          <w:tcPr>
            <w:tcW w:w="3420" w:type="dxa"/>
          </w:tcPr>
          <w:p w14:paraId="7D434F58" w14:textId="77777777" w:rsidR="0049360D" w:rsidRDefault="0049360D" w:rsidP="0049360D"/>
        </w:tc>
      </w:tr>
      <w:tr w:rsidR="0049360D" w14:paraId="2AF40F9E" w14:textId="77777777">
        <w:tc>
          <w:tcPr>
            <w:tcW w:w="4320" w:type="dxa"/>
          </w:tcPr>
          <w:p w14:paraId="512B1498" w14:textId="77777777" w:rsidR="0049360D" w:rsidRDefault="0049360D" w:rsidP="0049360D">
            <w:r>
              <w:rPr>
                <w:b/>
              </w:rPr>
              <w:t>VII. Caseload Management</w:t>
            </w:r>
          </w:p>
        </w:tc>
        <w:tc>
          <w:tcPr>
            <w:tcW w:w="720" w:type="dxa"/>
          </w:tcPr>
          <w:p w14:paraId="7CC1DCE3" w14:textId="77777777" w:rsidR="0049360D" w:rsidRDefault="0049360D" w:rsidP="0049360D"/>
        </w:tc>
        <w:tc>
          <w:tcPr>
            <w:tcW w:w="2790" w:type="dxa"/>
          </w:tcPr>
          <w:p w14:paraId="3443F038" w14:textId="77777777" w:rsidR="0049360D" w:rsidRDefault="0049360D" w:rsidP="0049360D"/>
        </w:tc>
        <w:tc>
          <w:tcPr>
            <w:tcW w:w="3240" w:type="dxa"/>
          </w:tcPr>
          <w:p w14:paraId="2D6362A5" w14:textId="77777777" w:rsidR="0049360D" w:rsidRDefault="0049360D" w:rsidP="0049360D"/>
        </w:tc>
        <w:tc>
          <w:tcPr>
            <w:tcW w:w="3420" w:type="dxa"/>
          </w:tcPr>
          <w:p w14:paraId="58CC26A9" w14:textId="77777777" w:rsidR="0049360D" w:rsidRDefault="0049360D" w:rsidP="0049360D"/>
        </w:tc>
      </w:tr>
      <w:tr w:rsidR="0049360D" w14:paraId="7FC2D747" w14:textId="77777777">
        <w:tc>
          <w:tcPr>
            <w:tcW w:w="4320" w:type="dxa"/>
          </w:tcPr>
          <w:p w14:paraId="2F102FFC" w14:textId="77777777" w:rsidR="0049360D" w:rsidRDefault="0049360D" w:rsidP="0049360D"/>
        </w:tc>
        <w:tc>
          <w:tcPr>
            <w:tcW w:w="720" w:type="dxa"/>
          </w:tcPr>
          <w:p w14:paraId="1B0DA872" w14:textId="77777777" w:rsidR="0049360D" w:rsidRDefault="0049360D" w:rsidP="0049360D"/>
        </w:tc>
        <w:tc>
          <w:tcPr>
            <w:tcW w:w="2790" w:type="dxa"/>
          </w:tcPr>
          <w:p w14:paraId="7603E558" w14:textId="77777777" w:rsidR="0049360D" w:rsidRDefault="0049360D" w:rsidP="0049360D"/>
        </w:tc>
        <w:tc>
          <w:tcPr>
            <w:tcW w:w="3240" w:type="dxa"/>
          </w:tcPr>
          <w:p w14:paraId="0E824933" w14:textId="77777777" w:rsidR="0049360D" w:rsidRDefault="0049360D" w:rsidP="0049360D"/>
        </w:tc>
        <w:tc>
          <w:tcPr>
            <w:tcW w:w="3420" w:type="dxa"/>
          </w:tcPr>
          <w:p w14:paraId="373ED01E" w14:textId="77777777" w:rsidR="0049360D" w:rsidRDefault="0049360D" w:rsidP="0049360D"/>
        </w:tc>
      </w:tr>
      <w:tr w:rsidR="0049360D" w14:paraId="0D30965D" w14:textId="77777777">
        <w:tc>
          <w:tcPr>
            <w:tcW w:w="4320" w:type="dxa"/>
          </w:tcPr>
          <w:p w14:paraId="70C9AA76" w14:textId="77777777" w:rsidR="0049360D" w:rsidRDefault="0049360D" w:rsidP="0049360D">
            <w:r>
              <w:rPr>
                <w:b/>
              </w:rPr>
              <w:t>VIII. Certification, Eligibility and Coordination of Services</w:t>
            </w:r>
          </w:p>
        </w:tc>
        <w:tc>
          <w:tcPr>
            <w:tcW w:w="720" w:type="dxa"/>
          </w:tcPr>
          <w:p w14:paraId="039D71D3" w14:textId="77777777" w:rsidR="0049360D" w:rsidRDefault="0049360D" w:rsidP="0049360D"/>
        </w:tc>
        <w:tc>
          <w:tcPr>
            <w:tcW w:w="2790" w:type="dxa"/>
          </w:tcPr>
          <w:p w14:paraId="4A244FFE" w14:textId="77777777" w:rsidR="0049360D" w:rsidRDefault="0049360D" w:rsidP="0049360D"/>
        </w:tc>
        <w:tc>
          <w:tcPr>
            <w:tcW w:w="3240" w:type="dxa"/>
          </w:tcPr>
          <w:p w14:paraId="6E1DA0C8" w14:textId="77777777" w:rsidR="0049360D" w:rsidRDefault="0049360D" w:rsidP="0049360D"/>
        </w:tc>
        <w:tc>
          <w:tcPr>
            <w:tcW w:w="3420" w:type="dxa"/>
          </w:tcPr>
          <w:p w14:paraId="01AE0CE0" w14:textId="77777777" w:rsidR="0049360D" w:rsidRDefault="0049360D" w:rsidP="0049360D"/>
        </w:tc>
      </w:tr>
      <w:tr w:rsidR="001B04CE" w14:paraId="72A33F7A" w14:textId="77777777">
        <w:tc>
          <w:tcPr>
            <w:tcW w:w="4320" w:type="dxa"/>
          </w:tcPr>
          <w:p w14:paraId="73F9A85B" w14:textId="594714B5" w:rsidR="001B04CE" w:rsidRDefault="001B04CE" w:rsidP="0049360D">
            <w:r>
              <w:t xml:space="preserve">Rearranged the order of instructions under the out-of-state </w:t>
            </w:r>
            <w:proofErr w:type="gramStart"/>
            <w:r>
              <w:t>transfers</w:t>
            </w:r>
            <w:proofErr w:type="gramEnd"/>
            <w:r>
              <w:t xml:space="preserve"> section. Rearranged to be in the order of steps </w:t>
            </w:r>
            <w:r>
              <w:lastRenderedPageBreak/>
              <w:t>someone would take with a VOC participant.</w:t>
            </w:r>
          </w:p>
        </w:tc>
        <w:tc>
          <w:tcPr>
            <w:tcW w:w="720" w:type="dxa"/>
          </w:tcPr>
          <w:p w14:paraId="4BBC8D97" w14:textId="286292BF" w:rsidR="001B04CE" w:rsidRDefault="003D3F71" w:rsidP="0049360D">
            <w:r>
              <w:lastRenderedPageBreak/>
              <w:t>N</w:t>
            </w:r>
          </w:p>
        </w:tc>
        <w:tc>
          <w:tcPr>
            <w:tcW w:w="2790" w:type="dxa"/>
          </w:tcPr>
          <w:p w14:paraId="1B90AE4D" w14:textId="7250A30B" w:rsidR="001B04CE" w:rsidRDefault="001B04CE" w:rsidP="0049360D">
            <w:r>
              <w:t>Transfers (</w:t>
            </w:r>
            <w:proofErr w:type="spellStart"/>
            <w:r>
              <w:t>III.b</w:t>
            </w:r>
            <w:proofErr w:type="spellEnd"/>
            <w:r>
              <w:t>.)</w:t>
            </w:r>
          </w:p>
        </w:tc>
        <w:tc>
          <w:tcPr>
            <w:tcW w:w="3240" w:type="dxa"/>
          </w:tcPr>
          <w:p w14:paraId="187B8EA6" w14:textId="77777777" w:rsidR="001B04CE" w:rsidRDefault="001B04CE" w:rsidP="0049360D"/>
        </w:tc>
        <w:tc>
          <w:tcPr>
            <w:tcW w:w="3420" w:type="dxa"/>
          </w:tcPr>
          <w:p w14:paraId="571C4581" w14:textId="77777777" w:rsidR="001B04CE" w:rsidRDefault="001B04CE" w:rsidP="0049360D"/>
        </w:tc>
      </w:tr>
      <w:tr w:rsidR="0049360D" w14:paraId="3F1A3E3C" w14:textId="77777777">
        <w:tc>
          <w:tcPr>
            <w:tcW w:w="4320" w:type="dxa"/>
          </w:tcPr>
          <w:p w14:paraId="45FFF270" w14:textId="13415D6F" w:rsidR="0049360D" w:rsidRDefault="001B04CE" w:rsidP="0049360D">
            <w:r>
              <w:t>Clarified what is and isn’t required for out-of-state VOC appointments.</w:t>
            </w:r>
          </w:p>
        </w:tc>
        <w:tc>
          <w:tcPr>
            <w:tcW w:w="720" w:type="dxa"/>
          </w:tcPr>
          <w:p w14:paraId="07049B37" w14:textId="5CC5B94C" w:rsidR="0049360D" w:rsidRDefault="003D3F71" w:rsidP="0049360D">
            <w:r>
              <w:t>N</w:t>
            </w:r>
          </w:p>
        </w:tc>
        <w:tc>
          <w:tcPr>
            <w:tcW w:w="2790" w:type="dxa"/>
          </w:tcPr>
          <w:p w14:paraId="56C34F5E" w14:textId="1F30E887" w:rsidR="0049360D" w:rsidRDefault="001B04CE" w:rsidP="0049360D">
            <w:r>
              <w:t>Transfers (</w:t>
            </w:r>
            <w:proofErr w:type="spellStart"/>
            <w:r>
              <w:t>III.b.xvi</w:t>
            </w:r>
            <w:proofErr w:type="spellEnd"/>
            <w:r>
              <w:t>., xvii., xviii.)</w:t>
            </w:r>
          </w:p>
        </w:tc>
        <w:tc>
          <w:tcPr>
            <w:tcW w:w="3240" w:type="dxa"/>
          </w:tcPr>
          <w:p w14:paraId="1DC8A071" w14:textId="19AFCCB7" w:rsidR="0049360D" w:rsidRDefault="0049360D" w:rsidP="0049360D"/>
        </w:tc>
        <w:tc>
          <w:tcPr>
            <w:tcW w:w="3420" w:type="dxa"/>
          </w:tcPr>
          <w:p w14:paraId="34BFD9FB" w14:textId="17EDD277" w:rsidR="0049360D" w:rsidRDefault="0049360D" w:rsidP="0049360D"/>
        </w:tc>
      </w:tr>
      <w:tr w:rsidR="001B04CE" w14:paraId="2A0D6E0F" w14:textId="77777777">
        <w:tc>
          <w:tcPr>
            <w:tcW w:w="4320" w:type="dxa"/>
          </w:tcPr>
          <w:p w14:paraId="5A66D3E9" w14:textId="3F86BEAA" w:rsidR="006B641E" w:rsidRDefault="006B641E" w:rsidP="0049360D">
            <w:r>
              <w:t xml:space="preserve">Policy added that: </w:t>
            </w:r>
            <w:r w:rsidR="0070124A" w:rsidRPr="0070124A">
              <w:t>Gestational mothers (surrogates) who apply for WIC should be advised to seek legal advice about their WIC status.</w:t>
            </w:r>
          </w:p>
        </w:tc>
        <w:tc>
          <w:tcPr>
            <w:tcW w:w="720" w:type="dxa"/>
          </w:tcPr>
          <w:p w14:paraId="35DC82DD" w14:textId="3493D1BC" w:rsidR="001B04CE" w:rsidRDefault="006B641E" w:rsidP="0049360D">
            <w:r>
              <w:t>N</w:t>
            </w:r>
          </w:p>
        </w:tc>
        <w:tc>
          <w:tcPr>
            <w:tcW w:w="2790" w:type="dxa"/>
          </w:tcPr>
          <w:p w14:paraId="67951D5E" w14:textId="7E35588E" w:rsidR="001B04CE" w:rsidRDefault="006B641E" w:rsidP="0049360D">
            <w:r>
              <w:t>Categories and Certification Periods</w:t>
            </w:r>
          </w:p>
        </w:tc>
        <w:tc>
          <w:tcPr>
            <w:tcW w:w="3240" w:type="dxa"/>
          </w:tcPr>
          <w:p w14:paraId="5E948B1E" w14:textId="77777777" w:rsidR="001B04CE" w:rsidRDefault="001B04CE" w:rsidP="0049360D"/>
        </w:tc>
        <w:tc>
          <w:tcPr>
            <w:tcW w:w="3420" w:type="dxa"/>
          </w:tcPr>
          <w:p w14:paraId="03A9F44A" w14:textId="77777777" w:rsidR="001B04CE" w:rsidRDefault="001B04CE" w:rsidP="0049360D"/>
        </w:tc>
      </w:tr>
      <w:tr w:rsidR="00B27FE9" w14:paraId="357A6102" w14:textId="77777777">
        <w:tc>
          <w:tcPr>
            <w:tcW w:w="4320" w:type="dxa"/>
          </w:tcPr>
          <w:p w14:paraId="4945311F" w14:textId="7AE3563B" w:rsidR="00B27FE9" w:rsidRDefault="00B27FE9" w:rsidP="0049360D">
            <w:r>
              <w:t>Clarification added regarding time periods that records and proofs are valid for certification.</w:t>
            </w:r>
          </w:p>
        </w:tc>
        <w:tc>
          <w:tcPr>
            <w:tcW w:w="720" w:type="dxa"/>
          </w:tcPr>
          <w:p w14:paraId="7E7A5E01" w14:textId="7E701170" w:rsidR="00B27FE9" w:rsidRDefault="00B27FE9" w:rsidP="0049360D">
            <w:r>
              <w:t>Y</w:t>
            </w:r>
          </w:p>
        </w:tc>
        <w:tc>
          <w:tcPr>
            <w:tcW w:w="2790" w:type="dxa"/>
          </w:tcPr>
          <w:p w14:paraId="37755436" w14:textId="5EFC3BD0" w:rsidR="00B27FE9" w:rsidRDefault="00B27FE9" w:rsidP="0049360D">
            <w:r>
              <w:t>Steps for Certification</w:t>
            </w:r>
          </w:p>
        </w:tc>
        <w:tc>
          <w:tcPr>
            <w:tcW w:w="3240" w:type="dxa"/>
          </w:tcPr>
          <w:p w14:paraId="2B2C5B3C" w14:textId="77777777" w:rsidR="00B27FE9" w:rsidRDefault="00B27FE9" w:rsidP="0049360D"/>
        </w:tc>
        <w:tc>
          <w:tcPr>
            <w:tcW w:w="3420" w:type="dxa"/>
          </w:tcPr>
          <w:p w14:paraId="5FB4C870" w14:textId="77777777" w:rsidR="00B27FE9" w:rsidRDefault="00B27FE9" w:rsidP="0049360D"/>
        </w:tc>
      </w:tr>
      <w:tr w:rsidR="00551254" w14:paraId="71C8CEC4" w14:textId="77777777">
        <w:tc>
          <w:tcPr>
            <w:tcW w:w="4320" w:type="dxa"/>
          </w:tcPr>
          <w:p w14:paraId="6D19BCD0" w14:textId="29C8949D" w:rsidR="00551254" w:rsidRDefault="00551254" w:rsidP="0049360D">
            <w:r>
              <w:t>Clarification added regarding using the Medicaid Provider Lookup Tool and PRISM verification for identification that these should be used only when a physical form of ID cannot be provided.</w:t>
            </w:r>
          </w:p>
        </w:tc>
        <w:tc>
          <w:tcPr>
            <w:tcW w:w="720" w:type="dxa"/>
          </w:tcPr>
          <w:p w14:paraId="0F6D5D8B" w14:textId="3A15438A" w:rsidR="00551254" w:rsidRDefault="00551254" w:rsidP="0049360D">
            <w:r>
              <w:t>N</w:t>
            </w:r>
          </w:p>
        </w:tc>
        <w:tc>
          <w:tcPr>
            <w:tcW w:w="2790" w:type="dxa"/>
          </w:tcPr>
          <w:p w14:paraId="71AA5936" w14:textId="1387BA9B" w:rsidR="00551254" w:rsidRDefault="00551254" w:rsidP="0049360D">
            <w:r>
              <w:t>Proof of Identity</w:t>
            </w:r>
          </w:p>
        </w:tc>
        <w:tc>
          <w:tcPr>
            <w:tcW w:w="3240" w:type="dxa"/>
          </w:tcPr>
          <w:p w14:paraId="2F2D63E8" w14:textId="77777777" w:rsidR="00551254" w:rsidRDefault="00551254" w:rsidP="0049360D"/>
        </w:tc>
        <w:tc>
          <w:tcPr>
            <w:tcW w:w="3420" w:type="dxa"/>
          </w:tcPr>
          <w:p w14:paraId="7B5E7559" w14:textId="77777777" w:rsidR="00551254" w:rsidRDefault="00551254" w:rsidP="0049360D"/>
        </w:tc>
      </w:tr>
      <w:tr w:rsidR="00551254" w14:paraId="3EC8973F" w14:textId="77777777">
        <w:tc>
          <w:tcPr>
            <w:tcW w:w="4320" w:type="dxa"/>
          </w:tcPr>
          <w:p w14:paraId="71C85523" w14:textId="360ED76F" w:rsidR="00551254" w:rsidRDefault="00551254" w:rsidP="0049360D">
            <w:r>
              <w:t>Clarification added that w</w:t>
            </w:r>
            <w:r w:rsidRPr="00551254">
              <w:t>henever WIC cards are used as identification, staff must verify the number matches the assigned card in Vision.</w:t>
            </w:r>
          </w:p>
        </w:tc>
        <w:tc>
          <w:tcPr>
            <w:tcW w:w="720" w:type="dxa"/>
          </w:tcPr>
          <w:p w14:paraId="2D770D56" w14:textId="726B9297" w:rsidR="00551254" w:rsidRDefault="00551254" w:rsidP="0049360D">
            <w:r>
              <w:t>N</w:t>
            </w:r>
          </w:p>
        </w:tc>
        <w:tc>
          <w:tcPr>
            <w:tcW w:w="2790" w:type="dxa"/>
          </w:tcPr>
          <w:p w14:paraId="4B476C31" w14:textId="15D8255C" w:rsidR="00551254" w:rsidRDefault="00551254" w:rsidP="0049360D">
            <w:r>
              <w:t>Proof of Identity</w:t>
            </w:r>
          </w:p>
        </w:tc>
        <w:tc>
          <w:tcPr>
            <w:tcW w:w="3240" w:type="dxa"/>
          </w:tcPr>
          <w:p w14:paraId="0E0E6660" w14:textId="77777777" w:rsidR="00551254" w:rsidRDefault="00551254" w:rsidP="0049360D"/>
        </w:tc>
        <w:tc>
          <w:tcPr>
            <w:tcW w:w="3420" w:type="dxa"/>
          </w:tcPr>
          <w:p w14:paraId="597A2ACB" w14:textId="77777777" w:rsidR="00551254" w:rsidRDefault="00551254" w:rsidP="0049360D"/>
        </w:tc>
      </w:tr>
      <w:tr w:rsidR="00945A64" w14:paraId="3D8EC3D9" w14:textId="77777777">
        <w:tc>
          <w:tcPr>
            <w:tcW w:w="4320" w:type="dxa"/>
          </w:tcPr>
          <w:p w14:paraId="1DFF16E1" w14:textId="46F63D67" w:rsidR="00945A64" w:rsidRDefault="00945A64" w:rsidP="0049360D">
            <w:r>
              <w:t xml:space="preserve">Participant violations policy updated to increase the dollar value of a claim that would require a </w:t>
            </w:r>
            <w:proofErr w:type="gramStart"/>
            <w:r>
              <w:t>1 year</w:t>
            </w:r>
            <w:proofErr w:type="gramEnd"/>
            <w:r>
              <w:t xml:space="preserve"> disqualification from $100 to $1,000.</w:t>
            </w:r>
          </w:p>
        </w:tc>
        <w:tc>
          <w:tcPr>
            <w:tcW w:w="720" w:type="dxa"/>
          </w:tcPr>
          <w:p w14:paraId="5E1D71FB" w14:textId="10766600" w:rsidR="00945A64" w:rsidRDefault="00945A64" w:rsidP="0049360D">
            <w:r>
              <w:t>Y</w:t>
            </w:r>
          </w:p>
        </w:tc>
        <w:tc>
          <w:tcPr>
            <w:tcW w:w="2790" w:type="dxa"/>
          </w:tcPr>
          <w:p w14:paraId="2AAA8586" w14:textId="22E67E70" w:rsidR="00945A64" w:rsidRDefault="00945A64" w:rsidP="0049360D">
            <w:r>
              <w:t>Participant Violations</w:t>
            </w:r>
          </w:p>
        </w:tc>
        <w:tc>
          <w:tcPr>
            <w:tcW w:w="3240" w:type="dxa"/>
          </w:tcPr>
          <w:p w14:paraId="6AD12943" w14:textId="77777777" w:rsidR="00945A64" w:rsidRDefault="00945A64" w:rsidP="0049360D"/>
        </w:tc>
        <w:tc>
          <w:tcPr>
            <w:tcW w:w="3420" w:type="dxa"/>
          </w:tcPr>
          <w:p w14:paraId="7528E965" w14:textId="77777777" w:rsidR="00945A64" w:rsidRDefault="00945A64" w:rsidP="0049360D"/>
        </w:tc>
      </w:tr>
      <w:tr w:rsidR="00945A64" w14:paraId="2ED69C9E" w14:textId="77777777">
        <w:tc>
          <w:tcPr>
            <w:tcW w:w="4320" w:type="dxa"/>
          </w:tcPr>
          <w:p w14:paraId="4CC22090" w14:textId="77777777" w:rsidR="00945A64" w:rsidRDefault="00945A64" w:rsidP="0049360D">
            <w:r>
              <w:t xml:space="preserve">Participant Violation language updated in accordance with a federal regulation change to include selling breast pumps as a violation: </w:t>
            </w:r>
          </w:p>
          <w:p w14:paraId="4773C211" w14:textId="60EB9C15" w:rsidR="00945A64" w:rsidRDefault="00945A64" w:rsidP="0049360D">
            <w:r w:rsidRPr="00945A64">
              <w:t xml:space="preserve">Selling, offering to sell, giving away, or trading WIC cards, supplemental foods, </w:t>
            </w:r>
            <w:r w:rsidRPr="00945A64">
              <w:lastRenderedPageBreak/>
              <w:t>formula, or breast pumps, either in person or online, to anyone other than the individual(s) for which they were issued.</w:t>
            </w:r>
          </w:p>
        </w:tc>
        <w:tc>
          <w:tcPr>
            <w:tcW w:w="720" w:type="dxa"/>
          </w:tcPr>
          <w:p w14:paraId="3EE8D4C7" w14:textId="49CFC4DE" w:rsidR="00945A64" w:rsidRDefault="00945A64" w:rsidP="0049360D">
            <w:r>
              <w:lastRenderedPageBreak/>
              <w:t>Y</w:t>
            </w:r>
          </w:p>
        </w:tc>
        <w:tc>
          <w:tcPr>
            <w:tcW w:w="2790" w:type="dxa"/>
          </w:tcPr>
          <w:p w14:paraId="05379E87" w14:textId="12D4F67A" w:rsidR="00945A64" w:rsidRDefault="00945A64" w:rsidP="0049360D">
            <w:r>
              <w:t>Participant Violations</w:t>
            </w:r>
          </w:p>
        </w:tc>
        <w:tc>
          <w:tcPr>
            <w:tcW w:w="3240" w:type="dxa"/>
          </w:tcPr>
          <w:p w14:paraId="41C9586A" w14:textId="77777777" w:rsidR="00945A64" w:rsidRDefault="00945A64" w:rsidP="0049360D"/>
        </w:tc>
        <w:tc>
          <w:tcPr>
            <w:tcW w:w="3420" w:type="dxa"/>
          </w:tcPr>
          <w:p w14:paraId="6451BD43" w14:textId="77777777" w:rsidR="00945A64" w:rsidRDefault="00945A64" w:rsidP="0049360D"/>
        </w:tc>
      </w:tr>
      <w:tr w:rsidR="006B641E" w14:paraId="2430DD93" w14:textId="77777777">
        <w:tc>
          <w:tcPr>
            <w:tcW w:w="4320" w:type="dxa"/>
          </w:tcPr>
          <w:p w14:paraId="3BC82849" w14:textId="77777777" w:rsidR="006B641E" w:rsidRDefault="006B641E" w:rsidP="0049360D"/>
        </w:tc>
        <w:tc>
          <w:tcPr>
            <w:tcW w:w="720" w:type="dxa"/>
          </w:tcPr>
          <w:p w14:paraId="08BE5D14" w14:textId="77777777" w:rsidR="006B641E" w:rsidRDefault="006B641E" w:rsidP="0049360D"/>
        </w:tc>
        <w:tc>
          <w:tcPr>
            <w:tcW w:w="2790" w:type="dxa"/>
          </w:tcPr>
          <w:p w14:paraId="0A05729B" w14:textId="77777777" w:rsidR="006B641E" w:rsidRDefault="006B641E" w:rsidP="0049360D"/>
        </w:tc>
        <w:tc>
          <w:tcPr>
            <w:tcW w:w="3240" w:type="dxa"/>
          </w:tcPr>
          <w:p w14:paraId="0E0A497A" w14:textId="77777777" w:rsidR="006B641E" w:rsidRDefault="006B641E" w:rsidP="0049360D"/>
        </w:tc>
        <w:tc>
          <w:tcPr>
            <w:tcW w:w="3420" w:type="dxa"/>
          </w:tcPr>
          <w:p w14:paraId="3BB18465" w14:textId="77777777" w:rsidR="006B641E" w:rsidRDefault="006B641E" w:rsidP="0049360D"/>
        </w:tc>
      </w:tr>
      <w:tr w:rsidR="0049360D" w14:paraId="73796F97" w14:textId="77777777">
        <w:tc>
          <w:tcPr>
            <w:tcW w:w="4320" w:type="dxa"/>
          </w:tcPr>
          <w:p w14:paraId="662EF43A" w14:textId="77777777" w:rsidR="0049360D" w:rsidRDefault="0049360D" w:rsidP="0049360D">
            <w:r>
              <w:rPr>
                <w:b/>
              </w:rPr>
              <w:t>IX. Food Delivery and Food Instrument Accountability and Control</w:t>
            </w:r>
          </w:p>
        </w:tc>
        <w:tc>
          <w:tcPr>
            <w:tcW w:w="720" w:type="dxa"/>
          </w:tcPr>
          <w:p w14:paraId="325C48D6" w14:textId="77777777" w:rsidR="0049360D" w:rsidRDefault="0049360D" w:rsidP="0049360D"/>
        </w:tc>
        <w:tc>
          <w:tcPr>
            <w:tcW w:w="2790" w:type="dxa"/>
          </w:tcPr>
          <w:p w14:paraId="19630593" w14:textId="77777777" w:rsidR="0049360D" w:rsidRDefault="0049360D" w:rsidP="0049360D"/>
        </w:tc>
        <w:tc>
          <w:tcPr>
            <w:tcW w:w="3240" w:type="dxa"/>
          </w:tcPr>
          <w:p w14:paraId="06D984FD" w14:textId="77777777" w:rsidR="0049360D" w:rsidRDefault="0049360D" w:rsidP="0049360D"/>
        </w:tc>
        <w:tc>
          <w:tcPr>
            <w:tcW w:w="3420" w:type="dxa"/>
          </w:tcPr>
          <w:p w14:paraId="61CF944E" w14:textId="77777777" w:rsidR="0049360D" w:rsidRDefault="0049360D" w:rsidP="0049360D">
            <w:pPr>
              <w:rPr>
                <w:highlight w:val="yellow"/>
              </w:rPr>
            </w:pPr>
          </w:p>
        </w:tc>
      </w:tr>
      <w:tr w:rsidR="0049360D" w14:paraId="0258A12F" w14:textId="77777777">
        <w:tc>
          <w:tcPr>
            <w:tcW w:w="4320" w:type="dxa"/>
          </w:tcPr>
          <w:p w14:paraId="69253DA5" w14:textId="77777777" w:rsidR="0049360D" w:rsidRDefault="0049360D" w:rsidP="0049360D"/>
        </w:tc>
        <w:tc>
          <w:tcPr>
            <w:tcW w:w="720" w:type="dxa"/>
          </w:tcPr>
          <w:p w14:paraId="54BAC219" w14:textId="77777777" w:rsidR="0049360D" w:rsidRDefault="0049360D" w:rsidP="0049360D"/>
        </w:tc>
        <w:tc>
          <w:tcPr>
            <w:tcW w:w="2790" w:type="dxa"/>
          </w:tcPr>
          <w:p w14:paraId="1BB52D26" w14:textId="77777777" w:rsidR="0049360D" w:rsidRDefault="0049360D" w:rsidP="0049360D"/>
        </w:tc>
        <w:tc>
          <w:tcPr>
            <w:tcW w:w="3240" w:type="dxa"/>
          </w:tcPr>
          <w:p w14:paraId="1091CC25" w14:textId="77777777" w:rsidR="0049360D" w:rsidRDefault="0049360D" w:rsidP="0049360D"/>
        </w:tc>
        <w:tc>
          <w:tcPr>
            <w:tcW w:w="3420" w:type="dxa"/>
          </w:tcPr>
          <w:p w14:paraId="445169E7" w14:textId="77777777" w:rsidR="0049360D" w:rsidRDefault="0049360D" w:rsidP="0049360D"/>
        </w:tc>
      </w:tr>
      <w:tr w:rsidR="0049360D" w14:paraId="5C27B902" w14:textId="77777777">
        <w:tc>
          <w:tcPr>
            <w:tcW w:w="4320" w:type="dxa"/>
          </w:tcPr>
          <w:p w14:paraId="139FE985" w14:textId="77777777" w:rsidR="0049360D" w:rsidRDefault="0049360D" w:rsidP="0049360D">
            <w:r>
              <w:rPr>
                <w:b/>
              </w:rPr>
              <w:t>X. Monitoring and Audits</w:t>
            </w:r>
          </w:p>
        </w:tc>
        <w:tc>
          <w:tcPr>
            <w:tcW w:w="720" w:type="dxa"/>
          </w:tcPr>
          <w:p w14:paraId="78CE5DDE" w14:textId="77777777" w:rsidR="0049360D" w:rsidRDefault="0049360D" w:rsidP="0049360D"/>
        </w:tc>
        <w:tc>
          <w:tcPr>
            <w:tcW w:w="2790" w:type="dxa"/>
          </w:tcPr>
          <w:p w14:paraId="1FF40396" w14:textId="77777777" w:rsidR="0049360D" w:rsidRDefault="0049360D" w:rsidP="0049360D"/>
        </w:tc>
        <w:tc>
          <w:tcPr>
            <w:tcW w:w="3240" w:type="dxa"/>
          </w:tcPr>
          <w:p w14:paraId="6F3A67BB" w14:textId="77777777" w:rsidR="0049360D" w:rsidRDefault="0049360D" w:rsidP="0049360D"/>
        </w:tc>
        <w:tc>
          <w:tcPr>
            <w:tcW w:w="3420" w:type="dxa"/>
          </w:tcPr>
          <w:p w14:paraId="2EAA73C3" w14:textId="77777777" w:rsidR="0049360D" w:rsidRDefault="0049360D" w:rsidP="0049360D"/>
        </w:tc>
      </w:tr>
      <w:tr w:rsidR="0049360D" w14:paraId="2FEFB72C" w14:textId="77777777">
        <w:tc>
          <w:tcPr>
            <w:tcW w:w="4320" w:type="dxa"/>
          </w:tcPr>
          <w:p w14:paraId="7AF17244" w14:textId="71CC6415" w:rsidR="0049360D" w:rsidRDefault="0049360D" w:rsidP="0049360D"/>
        </w:tc>
        <w:tc>
          <w:tcPr>
            <w:tcW w:w="720" w:type="dxa"/>
          </w:tcPr>
          <w:p w14:paraId="1BB9942A" w14:textId="0200BFD8" w:rsidR="0049360D" w:rsidRDefault="0049360D" w:rsidP="0049360D"/>
        </w:tc>
        <w:tc>
          <w:tcPr>
            <w:tcW w:w="2790" w:type="dxa"/>
          </w:tcPr>
          <w:p w14:paraId="3975D3AB" w14:textId="4BF7F1B6" w:rsidR="0049360D" w:rsidRDefault="0049360D" w:rsidP="0049360D"/>
        </w:tc>
        <w:tc>
          <w:tcPr>
            <w:tcW w:w="3240" w:type="dxa"/>
          </w:tcPr>
          <w:p w14:paraId="78461ABD" w14:textId="646D9498" w:rsidR="0049360D" w:rsidRDefault="0049360D" w:rsidP="0049360D"/>
        </w:tc>
        <w:tc>
          <w:tcPr>
            <w:tcW w:w="3420" w:type="dxa"/>
          </w:tcPr>
          <w:p w14:paraId="347CB9C6" w14:textId="24F19F00" w:rsidR="0049360D" w:rsidRDefault="0049360D" w:rsidP="0049360D"/>
        </w:tc>
      </w:tr>
      <w:tr w:rsidR="0049360D" w14:paraId="353E64F4" w14:textId="77777777">
        <w:trPr>
          <w:trHeight w:val="98"/>
        </w:trPr>
        <w:tc>
          <w:tcPr>
            <w:tcW w:w="4320" w:type="dxa"/>
          </w:tcPr>
          <w:p w14:paraId="1FCCDE42" w14:textId="77777777" w:rsidR="0049360D" w:rsidRDefault="0049360D" w:rsidP="0049360D">
            <w:r>
              <w:rPr>
                <w:b/>
              </w:rPr>
              <w:t>XI. Civil Rights</w:t>
            </w:r>
          </w:p>
        </w:tc>
        <w:tc>
          <w:tcPr>
            <w:tcW w:w="720" w:type="dxa"/>
          </w:tcPr>
          <w:p w14:paraId="11775C07" w14:textId="77777777" w:rsidR="0049360D" w:rsidRDefault="0049360D" w:rsidP="0049360D"/>
        </w:tc>
        <w:tc>
          <w:tcPr>
            <w:tcW w:w="2790" w:type="dxa"/>
          </w:tcPr>
          <w:p w14:paraId="2B12280D" w14:textId="77777777" w:rsidR="0049360D" w:rsidRDefault="0049360D" w:rsidP="0049360D"/>
        </w:tc>
        <w:tc>
          <w:tcPr>
            <w:tcW w:w="3240" w:type="dxa"/>
          </w:tcPr>
          <w:p w14:paraId="72973457" w14:textId="77777777" w:rsidR="0049360D" w:rsidRDefault="0049360D" w:rsidP="0049360D"/>
        </w:tc>
        <w:tc>
          <w:tcPr>
            <w:tcW w:w="3420" w:type="dxa"/>
          </w:tcPr>
          <w:p w14:paraId="2DBFE199" w14:textId="77777777" w:rsidR="0049360D" w:rsidRDefault="0049360D" w:rsidP="0049360D"/>
        </w:tc>
      </w:tr>
      <w:tr w:rsidR="0049360D" w14:paraId="189675EC" w14:textId="77777777">
        <w:trPr>
          <w:trHeight w:val="98"/>
        </w:trPr>
        <w:tc>
          <w:tcPr>
            <w:tcW w:w="4320" w:type="dxa"/>
          </w:tcPr>
          <w:p w14:paraId="35B3AB39" w14:textId="04E7706D" w:rsidR="0049360D" w:rsidRDefault="00650E9F" w:rsidP="0049360D">
            <w:r>
              <w:t>Added policy regarding machine/AI translation and interpretation as received from USDA guidance.</w:t>
            </w:r>
          </w:p>
        </w:tc>
        <w:tc>
          <w:tcPr>
            <w:tcW w:w="720" w:type="dxa"/>
          </w:tcPr>
          <w:p w14:paraId="48BC8798" w14:textId="34086C6B" w:rsidR="0049360D" w:rsidRDefault="00650E9F" w:rsidP="0049360D">
            <w:r>
              <w:t>Y</w:t>
            </w:r>
          </w:p>
        </w:tc>
        <w:tc>
          <w:tcPr>
            <w:tcW w:w="2790" w:type="dxa"/>
          </w:tcPr>
          <w:p w14:paraId="03AA9C8D" w14:textId="114AA641" w:rsidR="0049360D" w:rsidRDefault="0049360D" w:rsidP="0049360D">
            <w:r>
              <w:t>Limited English Proficiency</w:t>
            </w:r>
          </w:p>
        </w:tc>
        <w:tc>
          <w:tcPr>
            <w:tcW w:w="3240" w:type="dxa"/>
          </w:tcPr>
          <w:p w14:paraId="434487E4" w14:textId="77777777" w:rsidR="0049360D" w:rsidRDefault="0049360D" w:rsidP="0049360D"/>
        </w:tc>
        <w:tc>
          <w:tcPr>
            <w:tcW w:w="3420" w:type="dxa"/>
          </w:tcPr>
          <w:p w14:paraId="371E1849" w14:textId="77777777" w:rsidR="0049360D" w:rsidRDefault="0049360D" w:rsidP="0049360D"/>
        </w:tc>
      </w:tr>
      <w:tr w:rsidR="0049360D" w14:paraId="16C7E998" w14:textId="77777777">
        <w:trPr>
          <w:trHeight w:val="98"/>
        </w:trPr>
        <w:tc>
          <w:tcPr>
            <w:tcW w:w="4320" w:type="dxa"/>
          </w:tcPr>
          <w:p w14:paraId="5F36AA8F" w14:textId="20E1A511" w:rsidR="0049360D" w:rsidRDefault="0049360D" w:rsidP="0049360D"/>
        </w:tc>
        <w:tc>
          <w:tcPr>
            <w:tcW w:w="720" w:type="dxa"/>
          </w:tcPr>
          <w:p w14:paraId="4F3A2942" w14:textId="3868A07D" w:rsidR="0049360D" w:rsidRDefault="0049360D" w:rsidP="0049360D"/>
        </w:tc>
        <w:tc>
          <w:tcPr>
            <w:tcW w:w="2790" w:type="dxa"/>
          </w:tcPr>
          <w:p w14:paraId="054DA5BE" w14:textId="0AB0B6FC" w:rsidR="0049360D" w:rsidRDefault="0049360D" w:rsidP="0049360D"/>
        </w:tc>
        <w:tc>
          <w:tcPr>
            <w:tcW w:w="3240" w:type="dxa"/>
          </w:tcPr>
          <w:p w14:paraId="0EDC188F" w14:textId="77777777" w:rsidR="0049360D" w:rsidRDefault="0049360D" w:rsidP="0049360D"/>
        </w:tc>
        <w:tc>
          <w:tcPr>
            <w:tcW w:w="3420" w:type="dxa"/>
          </w:tcPr>
          <w:p w14:paraId="2CA6D1B5" w14:textId="77777777" w:rsidR="0049360D" w:rsidRDefault="0049360D" w:rsidP="0049360D"/>
        </w:tc>
      </w:tr>
      <w:tr w:rsidR="0049360D" w14:paraId="78EA1344" w14:textId="77777777">
        <w:trPr>
          <w:trHeight w:val="98"/>
        </w:trPr>
        <w:tc>
          <w:tcPr>
            <w:tcW w:w="4320" w:type="dxa"/>
          </w:tcPr>
          <w:p w14:paraId="0E5921B9" w14:textId="7D418D94" w:rsidR="0049360D" w:rsidRDefault="0049360D" w:rsidP="0049360D">
            <w:r w:rsidRPr="00A21005">
              <w:rPr>
                <w:b/>
              </w:rPr>
              <w:t>Additional Changes</w:t>
            </w:r>
          </w:p>
        </w:tc>
        <w:tc>
          <w:tcPr>
            <w:tcW w:w="720" w:type="dxa"/>
          </w:tcPr>
          <w:p w14:paraId="0C6F5DD9" w14:textId="77777777" w:rsidR="0049360D" w:rsidRDefault="0049360D" w:rsidP="0049360D"/>
        </w:tc>
        <w:tc>
          <w:tcPr>
            <w:tcW w:w="2790" w:type="dxa"/>
          </w:tcPr>
          <w:p w14:paraId="277004AE" w14:textId="77777777" w:rsidR="0049360D" w:rsidRDefault="0049360D" w:rsidP="0049360D"/>
        </w:tc>
        <w:tc>
          <w:tcPr>
            <w:tcW w:w="3240" w:type="dxa"/>
          </w:tcPr>
          <w:p w14:paraId="0F705F8E" w14:textId="77777777" w:rsidR="0049360D" w:rsidRDefault="0049360D" w:rsidP="0049360D"/>
        </w:tc>
        <w:tc>
          <w:tcPr>
            <w:tcW w:w="3420" w:type="dxa"/>
          </w:tcPr>
          <w:p w14:paraId="650E83FB" w14:textId="77777777" w:rsidR="0049360D" w:rsidRDefault="0049360D" w:rsidP="0049360D"/>
        </w:tc>
      </w:tr>
      <w:tr w:rsidR="0049360D" w14:paraId="2E535E02" w14:textId="77777777">
        <w:trPr>
          <w:trHeight w:val="98"/>
        </w:trPr>
        <w:tc>
          <w:tcPr>
            <w:tcW w:w="4320" w:type="dxa"/>
          </w:tcPr>
          <w:p w14:paraId="55D93B07" w14:textId="472E7768" w:rsidR="0049360D" w:rsidRPr="00A21005" w:rsidRDefault="0049360D" w:rsidP="0049360D">
            <w:pPr>
              <w:rPr>
                <w:bCs/>
              </w:rPr>
            </w:pPr>
          </w:p>
        </w:tc>
        <w:tc>
          <w:tcPr>
            <w:tcW w:w="720" w:type="dxa"/>
          </w:tcPr>
          <w:p w14:paraId="09BA6139" w14:textId="1EA55159" w:rsidR="0049360D" w:rsidRDefault="0049360D" w:rsidP="0049360D"/>
        </w:tc>
        <w:tc>
          <w:tcPr>
            <w:tcW w:w="2790" w:type="dxa"/>
          </w:tcPr>
          <w:p w14:paraId="4E308DD7" w14:textId="7DA0D8AD" w:rsidR="0049360D" w:rsidRDefault="0049360D" w:rsidP="0049360D"/>
        </w:tc>
        <w:tc>
          <w:tcPr>
            <w:tcW w:w="3240" w:type="dxa"/>
          </w:tcPr>
          <w:p w14:paraId="37BE4B8B" w14:textId="77777777" w:rsidR="0049360D" w:rsidRDefault="0049360D" w:rsidP="0049360D"/>
        </w:tc>
        <w:tc>
          <w:tcPr>
            <w:tcW w:w="3420" w:type="dxa"/>
          </w:tcPr>
          <w:p w14:paraId="1A64F68E" w14:textId="77777777" w:rsidR="0049360D" w:rsidRDefault="0049360D" w:rsidP="0049360D"/>
        </w:tc>
      </w:tr>
      <w:tr w:rsidR="0049360D" w14:paraId="5EDDD1A4" w14:textId="77777777">
        <w:trPr>
          <w:trHeight w:val="98"/>
        </w:trPr>
        <w:tc>
          <w:tcPr>
            <w:tcW w:w="4320" w:type="dxa"/>
          </w:tcPr>
          <w:p w14:paraId="46F204CC" w14:textId="77777777" w:rsidR="0049360D" w:rsidRDefault="0049360D" w:rsidP="0049360D">
            <w:pPr>
              <w:rPr>
                <w:b/>
              </w:rPr>
            </w:pPr>
            <w:r>
              <w:rPr>
                <w:b/>
              </w:rPr>
              <w:t>Other Comments:</w:t>
            </w:r>
          </w:p>
        </w:tc>
        <w:tc>
          <w:tcPr>
            <w:tcW w:w="720" w:type="dxa"/>
          </w:tcPr>
          <w:p w14:paraId="4DAEF1EE" w14:textId="77777777" w:rsidR="0049360D" w:rsidRDefault="0049360D" w:rsidP="0049360D"/>
        </w:tc>
        <w:tc>
          <w:tcPr>
            <w:tcW w:w="2790" w:type="dxa"/>
          </w:tcPr>
          <w:p w14:paraId="4B841FE9" w14:textId="77777777" w:rsidR="0049360D" w:rsidRDefault="0049360D" w:rsidP="0049360D"/>
        </w:tc>
        <w:tc>
          <w:tcPr>
            <w:tcW w:w="3240" w:type="dxa"/>
          </w:tcPr>
          <w:p w14:paraId="26C90F6E" w14:textId="77777777" w:rsidR="0049360D" w:rsidRDefault="0049360D" w:rsidP="0049360D"/>
        </w:tc>
        <w:tc>
          <w:tcPr>
            <w:tcW w:w="3420" w:type="dxa"/>
          </w:tcPr>
          <w:p w14:paraId="0A61A404" w14:textId="77777777" w:rsidR="0049360D" w:rsidRDefault="0049360D" w:rsidP="0049360D"/>
        </w:tc>
      </w:tr>
      <w:tr w:rsidR="0049360D" w14:paraId="28A89042" w14:textId="77777777">
        <w:trPr>
          <w:trHeight w:val="98"/>
        </w:trPr>
        <w:tc>
          <w:tcPr>
            <w:tcW w:w="4320" w:type="dxa"/>
          </w:tcPr>
          <w:p w14:paraId="7EC07683" w14:textId="6B8C1A0D" w:rsidR="0049360D" w:rsidRDefault="0049360D" w:rsidP="0049360D">
            <w:pPr>
              <w:pBdr>
                <w:top w:val="nil"/>
                <w:left w:val="nil"/>
                <w:bottom w:val="nil"/>
                <w:right w:val="nil"/>
                <w:between w:val="nil"/>
              </w:pBdr>
              <w:spacing w:after="200" w:line="276" w:lineRule="auto"/>
              <w:rPr>
                <w:color w:val="000000"/>
              </w:rPr>
            </w:pPr>
          </w:p>
        </w:tc>
        <w:tc>
          <w:tcPr>
            <w:tcW w:w="720" w:type="dxa"/>
          </w:tcPr>
          <w:p w14:paraId="388F7C0C" w14:textId="77777777" w:rsidR="0049360D" w:rsidRDefault="0049360D" w:rsidP="0049360D"/>
        </w:tc>
        <w:tc>
          <w:tcPr>
            <w:tcW w:w="2790" w:type="dxa"/>
          </w:tcPr>
          <w:p w14:paraId="7396A6F5" w14:textId="77777777" w:rsidR="0049360D" w:rsidRDefault="0049360D" w:rsidP="0049360D"/>
        </w:tc>
        <w:tc>
          <w:tcPr>
            <w:tcW w:w="3240" w:type="dxa"/>
            <w:shd w:val="clear" w:color="auto" w:fill="auto"/>
          </w:tcPr>
          <w:p w14:paraId="758FF398" w14:textId="3932C3BE" w:rsidR="0049360D" w:rsidRDefault="0049360D" w:rsidP="0049360D"/>
        </w:tc>
        <w:tc>
          <w:tcPr>
            <w:tcW w:w="3420" w:type="dxa"/>
            <w:shd w:val="clear" w:color="auto" w:fill="auto"/>
          </w:tcPr>
          <w:p w14:paraId="2E811252" w14:textId="0B8645DC" w:rsidR="0049360D" w:rsidRDefault="0049360D" w:rsidP="0049360D"/>
        </w:tc>
      </w:tr>
      <w:tr w:rsidR="0049360D" w14:paraId="3A3D906C" w14:textId="77777777">
        <w:trPr>
          <w:trHeight w:val="98"/>
        </w:trPr>
        <w:tc>
          <w:tcPr>
            <w:tcW w:w="4320" w:type="dxa"/>
          </w:tcPr>
          <w:p w14:paraId="65B2FDDB" w14:textId="15E27A15" w:rsidR="0049360D" w:rsidRDefault="0049360D" w:rsidP="0049360D">
            <w:pPr>
              <w:pBdr>
                <w:top w:val="nil"/>
                <w:left w:val="nil"/>
                <w:bottom w:val="nil"/>
                <w:right w:val="nil"/>
                <w:between w:val="nil"/>
              </w:pBdr>
              <w:spacing w:after="200" w:line="276" w:lineRule="auto"/>
              <w:rPr>
                <w:color w:val="000000"/>
              </w:rPr>
            </w:pPr>
          </w:p>
        </w:tc>
        <w:tc>
          <w:tcPr>
            <w:tcW w:w="720" w:type="dxa"/>
          </w:tcPr>
          <w:p w14:paraId="1EC19825" w14:textId="77777777" w:rsidR="0049360D" w:rsidRDefault="0049360D" w:rsidP="0049360D"/>
        </w:tc>
        <w:tc>
          <w:tcPr>
            <w:tcW w:w="2790" w:type="dxa"/>
          </w:tcPr>
          <w:p w14:paraId="03F69844" w14:textId="77777777" w:rsidR="0049360D" w:rsidRDefault="0049360D" w:rsidP="0049360D"/>
        </w:tc>
        <w:tc>
          <w:tcPr>
            <w:tcW w:w="3240" w:type="dxa"/>
            <w:shd w:val="clear" w:color="auto" w:fill="auto"/>
          </w:tcPr>
          <w:p w14:paraId="263C0D7F" w14:textId="6AA34D89" w:rsidR="0049360D" w:rsidRDefault="0049360D" w:rsidP="0049360D"/>
        </w:tc>
        <w:tc>
          <w:tcPr>
            <w:tcW w:w="3420" w:type="dxa"/>
            <w:shd w:val="clear" w:color="auto" w:fill="auto"/>
          </w:tcPr>
          <w:p w14:paraId="68DE7BBA" w14:textId="78D0503E" w:rsidR="0049360D" w:rsidRDefault="0049360D" w:rsidP="0049360D"/>
        </w:tc>
      </w:tr>
      <w:tr w:rsidR="0049360D" w14:paraId="687D5CFA" w14:textId="77777777">
        <w:trPr>
          <w:trHeight w:val="98"/>
        </w:trPr>
        <w:tc>
          <w:tcPr>
            <w:tcW w:w="4320" w:type="dxa"/>
          </w:tcPr>
          <w:p w14:paraId="66DA50C1" w14:textId="022A75D0" w:rsidR="0049360D" w:rsidRDefault="0049360D" w:rsidP="0049360D">
            <w:pPr>
              <w:pBdr>
                <w:top w:val="nil"/>
                <w:left w:val="nil"/>
                <w:bottom w:val="nil"/>
                <w:right w:val="nil"/>
                <w:between w:val="nil"/>
              </w:pBdr>
              <w:spacing w:after="200" w:line="276" w:lineRule="auto"/>
              <w:rPr>
                <w:color w:val="000000"/>
              </w:rPr>
            </w:pPr>
          </w:p>
        </w:tc>
        <w:tc>
          <w:tcPr>
            <w:tcW w:w="720" w:type="dxa"/>
          </w:tcPr>
          <w:p w14:paraId="6058EDED" w14:textId="77777777" w:rsidR="0049360D" w:rsidRDefault="0049360D" w:rsidP="0049360D"/>
        </w:tc>
        <w:tc>
          <w:tcPr>
            <w:tcW w:w="2790" w:type="dxa"/>
          </w:tcPr>
          <w:p w14:paraId="4EAC99ED" w14:textId="77777777" w:rsidR="0049360D" w:rsidRDefault="0049360D" w:rsidP="0049360D"/>
        </w:tc>
        <w:tc>
          <w:tcPr>
            <w:tcW w:w="3240" w:type="dxa"/>
            <w:shd w:val="clear" w:color="auto" w:fill="auto"/>
          </w:tcPr>
          <w:p w14:paraId="4E9A0A77" w14:textId="335C9770" w:rsidR="0049360D" w:rsidRDefault="0049360D" w:rsidP="0049360D"/>
        </w:tc>
        <w:tc>
          <w:tcPr>
            <w:tcW w:w="3420" w:type="dxa"/>
            <w:shd w:val="clear" w:color="auto" w:fill="auto"/>
          </w:tcPr>
          <w:p w14:paraId="06904A41" w14:textId="2C722E07" w:rsidR="0049360D" w:rsidRDefault="0049360D" w:rsidP="0049360D"/>
        </w:tc>
      </w:tr>
      <w:tr w:rsidR="0049360D" w14:paraId="2617D323" w14:textId="77777777">
        <w:trPr>
          <w:trHeight w:val="98"/>
        </w:trPr>
        <w:tc>
          <w:tcPr>
            <w:tcW w:w="4320" w:type="dxa"/>
          </w:tcPr>
          <w:p w14:paraId="050A0FD7" w14:textId="77777777" w:rsidR="0049360D" w:rsidRDefault="0049360D" w:rsidP="0049360D">
            <w:pPr>
              <w:pBdr>
                <w:top w:val="nil"/>
                <w:left w:val="nil"/>
                <w:bottom w:val="nil"/>
                <w:right w:val="nil"/>
                <w:between w:val="nil"/>
              </w:pBdr>
              <w:spacing w:after="200" w:line="276" w:lineRule="auto"/>
              <w:rPr>
                <w:color w:val="000000"/>
              </w:rPr>
            </w:pPr>
          </w:p>
        </w:tc>
        <w:tc>
          <w:tcPr>
            <w:tcW w:w="720" w:type="dxa"/>
          </w:tcPr>
          <w:p w14:paraId="6E0E5A15" w14:textId="77777777" w:rsidR="0049360D" w:rsidRDefault="0049360D" w:rsidP="0049360D"/>
        </w:tc>
        <w:tc>
          <w:tcPr>
            <w:tcW w:w="2790" w:type="dxa"/>
          </w:tcPr>
          <w:p w14:paraId="37A2D390" w14:textId="77777777" w:rsidR="0049360D" w:rsidRDefault="0049360D" w:rsidP="0049360D"/>
        </w:tc>
        <w:tc>
          <w:tcPr>
            <w:tcW w:w="3240" w:type="dxa"/>
            <w:shd w:val="clear" w:color="auto" w:fill="auto"/>
          </w:tcPr>
          <w:p w14:paraId="7C9AFF92" w14:textId="77777777" w:rsidR="0049360D" w:rsidRDefault="0049360D" w:rsidP="0049360D"/>
        </w:tc>
        <w:tc>
          <w:tcPr>
            <w:tcW w:w="3420" w:type="dxa"/>
            <w:shd w:val="clear" w:color="auto" w:fill="auto"/>
          </w:tcPr>
          <w:p w14:paraId="614B7015" w14:textId="77777777" w:rsidR="0049360D" w:rsidRDefault="0049360D" w:rsidP="0049360D"/>
        </w:tc>
      </w:tr>
    </w:tbl>
    <w:p w14:paraId="2C64D9F5" w14:textId="77777777" w:rsidR="00FE5868" w:rsidRDefault="007F1948">
      <w:r>
        <w:br w:type="page"/>
      </w:r>
    </w:p>
    <w:tbl>
      <w:tblPr>
        <w:tblStyle w:val="a1"/>
        <w:tblW w:w="144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720"/>
        <w:gridCol w:w="2610"/>
        <w:gridCol w:w="3420"/>
        <w:gridCol w:w="3420"/>
      </w:tblGrid>
      <w:tr w:rsidR="00FE5868" w14:paraId="0CD82DD1" w14:textId="77777777">
        <w:trPr>
          <w:trHeight w:val="422"/>
          <w:tblHeader/>
        </w:trPr>
        <w:tc>
          <w:tcPr>
            <w:tcW w:w="14490" w:type="dxa"/>
            <w:gridSpan w:val="5"/>
            <w:shd w:val="clear" w:color="auto" w:fill="DAEEF3"/>
          </w:tcPr>
          <w:p w14:paraId="340A5E80" w14:textId="77777777" w:rsidR="00FE5868" w:rsidRDefault="007F1948">
            <w:pPr>
              <w:jc w:val="center"/>
            </w:pPr>
            <w:r>
              <w:rPr>
                <w:b/>
              </w:rPr>
              <w:lastRenderedPageBreak/>
              <w:t>SECTION III- STATE OPERATIONS</w:t>
            </w:r>
          </w:p>
        </w:tc>
      </w:tr>
      <w:tr w:rsidR="00FE5868" w14:paraId="2B0B1915" w14:textId="77777777">
        <w:trPr>
          <w:trHeight w:val="314"/>
          <w:tblHeader/>
        </w:trPr>
        <w:tc>
          <w:tcPr>
            <w:tcW w:w="4320" w:type="dxa"/>
            <w:shd w:val="clear" w:color="auto" w:fill="DAEEF3"/>
          </w:tcPr>
          <w:p w14:paraId="5C62722E" w14:textId="77777777" w:rsidR="00FE5868" w:rsidRDefault="007F1948">
            <w:pPr>
              <w:rPr>
                <w:b/>
              </w:rPr>
            </w:pPr>
            <w:r>
              <w:rPr>
                <w:b/>
              </w:rPr>
              <w:t>POLICY CHANGE/CLARIFICATION</w:t>
            </w:r>
          </w:p>
        </w:tc>
        <w:tc>
          <w:tcPr>
            <w:tcW w:w="720" w:type="dxa"/>
            <w:shd w:val="clear" w:color="auto" w:fill="DAEEF3"/>
          </w:tcPr>
          <w:p w14:paraId="47C344F3" w14:textId="77777777" w:rsidR="00FE5868" w:rsidRDefault="007F1948">
            <w:pPr>
              <w:rPr>
                <w:b/>
                <w:smallCaps/>
              </w:rPr>
            </w:pPr>
            <w:r>
              <w:rPr>
                <w:b/>
                <w:smallCaps/>
              </w:rPr>
              <w:t>FEDRQ?</w:t>
            </w:r>
          </w:p>
          <w:p w14:paraId="2938E9E2" w14:textId="77777777" w:rsidR="00FE5868" w:rsidRDefault="007F1948">
            <w:pPr>
              <w:rPr>
                <w:b/>
              </w:rPr>
            </w:pPr>
            <w:r>
              <w:rPr>
                <w:b/>
                <w:smallCaps/>
              </w:rPr>
              <w:t>Y/N</w:t>
            </w:r>
          </w:p>
        </w:tc>
        <w:tc>
          <w:tcPr>
            <w:tcW w:w="2610" w:type="dxa"/>
            <w:shd w:val="clear" w:color="auto" w:fill="DAEEF3"/>
          </w:tcPr>
          <w:p w14:paraId="07714125" w14:textId="77777777" w:rsidR="00FE5868" w:rsidRDefault="007F1948">
            <w:pPr>
              <w:rPr>
                <w:b/>
                <w:smallCaps/>
              </w:rPr>
            </w:pPr>
            <w:r>
              <w:rPr>
                <w:b/>
                <w:smallCaps/>
              </w:rPr>
              <w:t>POLICY SECTION(S)</w:t>
            </w:r>
          </w:p>
        </w:tc>
        <w:tc>
          <w:tcPr>
            <w:tcW w:w="3420" w:type="dxa"/>
            <w:shd w:val="clear" w:color="auto" w:fill="DAEEF3"/>
          </w:tcPr>
          <w:p w14:paraId="1EDCEB34" w14:textId="77777777" w:rsidR="00FE5868" w:rsidRDefault="007F1948">
            <w:pPr>
              <w:rPr>
                <w:b/>
              </w:rPr>
            </w:pPr>
            <w:r>
              <w:rPr>
                <w:b/>
              </w:rPr>
              <w:t>LOCAL AGENCY &amp; PUBLIC COMMENTS</w:t>
            </w:r>
          </w:p>
        </w:tc>
        <w:tc>
          <w:tcPr>
            <w:tcW w:w="3420" w:type="dxa"/>
            <w:shd w:val="clear" w:color="auto" w:fill="DAEEF3"/>
          </w:tcPr>
          <w:p w14:paraId="1C37FDAA" w14:textId="77777777" w:rsidR="00FE5868" w:rsidRDefault="007F1948">
            <w:pPr>
              <w:rPr>
                <w:b/>
              </w:rPr>
            </w:pPr>
            <w:r>
              <w:rPr>
                <w:b/>
              </w:rPr>
              <w:t>STATE AGENCY RESPONSES / ACTIONS</w:t>
            </w:r>
          </w:p>
        </w:tc>
      </w:tr>
      <w:tr w:rsidR="00FE5868" w14:paraId="60C92DA0" w14:textId="77777777">
        <w:trPr>
          <w:trHeight w:val="314"/>
        </w:trPr>
        <w:tc>
          <w:tcPr>
            <w:tcW w:w="4320" w:type="dxa"/>
            <w:shd w:val="clear" w:color="auto" w:fill="DAEEF3"/>
          </w:tcPr>
          <w:p w14:paraId="63CE088D" w14:textId="77777777" w:rsidR="00FE5868" w:rsidRDefault="007F1948">
            <w:pPr>
              <w:rPr>
                <w:b/>
              </w:rPr>
            </w:pPr>
            <w:r>
              <w:rPr>
                <w:b/>
              </w:rPr>
              <w:t>I. Vendor Management</w:t>
            </w:r>
          </w:p>
        </w:tc>
        <w:tc>
          <w:tcPr>
            <w:tcW w:w="720" w:type="dxa"/>
            <w:shd w:val="clear" w:color="auto" w:fill="DAEEF3"/>
          </w:tcPr>
          <w:p w14:paraId="722B05D3" w14:textId="77777777" w:rsidR="00FE5868" w:rsidRDefault="00FE5868"/>
        </w:tc>
        <w:tc>
          <w:tcPr>
            <w:tcW w:w="2610" w:type="dxa"/>
            <w:shd w:val="clear" w:color="auto" w:fill="DAEEF3"/>
          </w:tcPr>
          <w:p w14:paraId="778B7279" w14:textId="77777777" w:rsidR="00FE5868" w:rsidRDefault="00FE5868">
            <w:pPr>
              <w:pBdr>
                <w:top w:val="nil"/>
                <w:left w:val="nil"/>
                <w:bottom w:val="nil"/>
                <w:right w:val="nil"/>
                <w:between w:val="nil"/>
              </w:pBdr>
              <w:rPr>
                <w:color w:val="000000"/>
              </w:rPr>
            </w:pPr>
          </w:p>
        </w:tc>
        <w:tc>
          <w:tcPr>
            <w:tcW w:w="3420" w:type="dxa"/>
            <w:shd w:val="clear" w:color="auto" w:fill="DAEEF3"/>
          </w:tcPr>
          <w:p w14:paraId="3BB391DB" w14:textId="77777777" w:rsidR="00FE5868" w:rsidRDefault="00FE5868">
            <w:pPr>
              <w:pBdr>
                <w:top w:val="nil"/>
                <w:left w:val="nil"/>
                <w:bottom w:val="nil"/>
                <w:right w:val="nil"/>
                <w:between w:val="nil"/>
              </w:pBdr>
              <w:rPr>
                <w:color w:val="000000"/>
              </w:rPr>
            </w:pPr>
          </w:p>
        </w:tc>
        <w:tc>
          <w:tcPr>
            <w:tcW w:w="3420" w:type="dxa"/>
            <w:shd w:val="clear" w:color="auto" w:fill="DAEEF3"/>
          </w:tcPr>
          <w:p w14:paraId="72EF48CF" w14:textId="77777777" w:rsidR="00FE5868" w:rsidRDefault="00FE5868"/>
        </w:tc>
      </w:tr>
      <w:tr w:rsidR="00520B76" w14:paraId="788A797C" w14:textId="77777777">
        <w:tc>
          <w:tcPr>
            <w:tcW w:w="4320" w:type="dxa"/>
            <w:shd w:val="clear" w:color="auto" w:fill="DAEEF3"/>
          </w:tcPr>
          <w:p w14:paraId="1EE57AC7" w14:textId="6FA40387" w:rsidR="00520B76" w:rsidRDefault="00520B76">
            <w:r>
              <w:t>Added canned fruits and vegetables</w:t>
            </w:r>
          </w:p>
        </w:tc>
        <w:tc>
          <w:tcPr>
            <w:tcW w:w="720" w:type="dxa"/>
            <w:shd w:val="clear" w:color="auto" w:fill="DAEEF3"/>
          </w:tcPr>
          <w:p w14:paraId="64A3E328" w14:textId="6755016A" w:rsidR="00520B76" w:rsidRDefault="00520B76">
            <w:r>
              <w:t>N</w:t>
            </w:r>
          </w:p>
        </w:tc>
        <w:tc>
          <w:tcPr>
            <w:tcW w:w="2610" w:type="dxa"/>
            <w:shd w:val="clear" w:color="auto" w:fill="DAEEF3"/>
          </w:tcPr>
          <w:p w14:paraId="7E4E5E94" w14:textId="2E954A48" w:rsidR="00520B76" w:rsidRDefault="00520B76">
            <w:r>
              <w:t>Cash-Value Benefits</w:t>
            </w:r>
          </w:p>
        </w:tc>
        <w:tc>
          <w:tcPr>
            <w:tcW w:w="3420" w:type="dxa"/>
            <w:shd w:val="clear" w:color="auto" w:fill="DAEEF3"/>
          </w:tcPr>
          <w:p w14:paraId="1F8F46EF" w14:textId="77777777" w:rsidR="00520B76" w:rsidRDefault="00520B76"/>
        </w:tc>
        <w:tc>
          <w:tcPr>
            <w:tcW w:w="3420" w:type="dxa"/>
            <w:shd w:val="clear" w:color="auto" w:fill="DAEEF3"/>
          </w:tcPr>
          <w:p w14:paraId="56A0F958" w14:textId="77777777" w:rsidR="00520B76" w:rsidRDefault="00520B76"/>
        </w:tc>
      </w:tr>
      <w:tr w:rsidR="00520B76" w14:paraId="117C04EA" w14:textId="77777777">
        <w:tc>
          <w:tcPr>
            <w:tcW w:w="4320" w:type="dxa"/>
            <w:shd w:val="clear" w:color="auto" w:fill="DAEEF3"/>
          </w:tcPr>
          <w:p w14:paraId="40FF8F4E" w14:textId="4A2778E0" w:rsidR="00520B76" w:rsidRDefault="00520B76">
            <w:r>
              <w:t>Updated to add FDP (Food Delivery Portal)</w:t>
            </w:r>
          </w:p>
        </w:tc>
        <w:tc>
          <w:tcPr>
            <w:tcW w:w="720" w:type="dxa"/>
            <w:shd w:val="clear" w:color="auto" w:fill="DAEEF3"/>
          </w:tcPr>
          <w:p w14:paraId="27297289" w14:textId="432429C2" w:rsidR="00520B76" w:rsidRDefault="00520B76">
            <w:r>
              <w:t>Y</w:t>
            </w:r>
          </w:p>
        </w:tc>
        <w:tc>
          <w:tcPr>
            <w:tcW w:w="2610" w:type="dxa"/>
            <w:shd w:val="clear" w:color="auto" w:fill="DAEEF3"/>
          </w:tcPr>
          <w:p w14:paraId="7C1BCB61" w14:textId="5404F4F3" w:rsidR="00520B76" w:rsidRDefault="00520B76">
            <w:r>
              <w:t>Evaluation of Authorized Vendors</w:t>
            </w:r>
          </w:p>
        </w:tc>
        <w:tc>
          <w:tcPr>
            <w:tcW w:w="3420" w:type="dxa"/>
            <w:shd w:val="clear" w:color="auto" w:fill="DAEEF3"/>
          </w:tcPr>
          <w:p w14:paraId="515651BB" w14:textId="77777777" w:rsidR="00520B76" w:rsidRDefault="00520B76"/>
        </w:tc>
        <w:tc>
          <w:tcPr>
            <w:tcW w:w="3420" w:type="dxa"/>
            <w:shd w:val="clear" w:color="auto" w:fill="DAEEF3"/>
          </w:tcPr>
          <w:p w14:paraId="778A58C2" w14:textId="77777777" w:rsidR="00520B76" w:rsidRDefault="00520B76"/>
        </w:tc>
      </w:tr>
      <w:tr w:rsidR="00520B76" w14:paraId="4D55AA55" w14:textId="77777777">
        <w:tc>
          <w:tcPr>
            <w:tcW w:w="4320" w:type="dxa"/>
            <w:shd w:val="clear" w:color="auto" w:fill="DAEEF3"/>
          </w:tcPr>
          <w:p w14:paraId="08D3CA30" w14:textId="26EF7E2E" w:rsidR="00520B76" w:rsidRDefault="007B4F06">
            <w:r>
              <w:t xml:space="preserve">Renamed to Transaction Processing. </w:t>
            </w:r>
            <w:r w:rsidR="00520B76">
              <w:t>Updated to current processes</w:t>
            </w:r>
            <w:r>
              <w:t>.</w:t>
            </w:r>
          </w:p>
        </w:tc>
        <w:tc>
          <w:tcPr>
            <w:tcW w:w="720" w:type="dxa"/>
            <w:shd w:val="clear" w:color="auto" w:fill="DAEEF3"/>
          </w:tcPr>
          <w:p w14:paraId="4000389A" w14:textId="0AE8B2B8" w:rsidR="00520B76" w:rsidRDefault="00520B76">
            <w:r>
              <w:t>N</w:t>
            </w:r>
          </w:p>
        </w:tc>
        <w:tc>
          <w:tcPr>
            <w:tcW w:w="2610" w:type="dxa"/>
            <w:shd w:val="clear" w:color="auto" w:fill="DAEEF3"/>
          </w:tcPr>
          <w:p w14:paraId="63884961" w14:textId="0ED3D975" w:rsidR="00520B76" w:rsidRDefault="00520B76">
            <w:r>
              <w:t>File Transmission (Claim File – APL)</w:t>
            </w:r>
            <w:r w:rsidR="007B4F06">
              <w:t xml:space="preserve"> </w:t>
            </w:r>
            <w:r w:rsidR="007B4F06">
              <w:sym w:font="Wingdings" w:char="F0E0"/>
            </w:r>
            <w:r w:rsidR="007B4F06">
              <w:t xml:space="preserve"> </w:t>
            </w:r>
            <w:r w:rsidR="007B4F06">
              <w:t xml:space="preserve"> Transaction Processing</w:t>
            </w:r>
          </w:p>
        </w:tc>
        <w:tc>
          <w:tcPr>
            <w:tcW w:w="3420" w:type="dxa"/>
            <w:shd w:val="clear" w:color="auto" w:fill="DAEEF3"/>
          </w:tcPr>
          <w:p w14:paraId="7E73FB7B" w14:textId="77777777" w:rsidR="00520B76" w:rsidRDefault="00520B76"/>
        </w:tc>
        <w:tc>
          <w:tcPr>
            <w:tcW w:w="3420" w:type="dxa"/>
            <w:shd w:val="clear" w:color="auto" w:fill="DAEEF3"/>
          </w:tcPr>
          <w:p w14:paraId="42839771" w14:textId="77777777" w:rsidR="00520B76" w:rsidRDefault="00520B76"/>
        </w:tc>
      </w:tr>
      <w:tr w:rsidR="00520B76" w14:paraId="30872FE8" w14:textId="77777777">
        <w:tc>
          <w:tcPr>
            <w:tcW w:w="4320" w:type="dxa"/>
            <w:shd w:val="clear" w:color="auto" w:fill="DAEEF3"/>
          </w:tcPr>
          <w:p w14:paraId="2867653A" w14:textId="48757082" w:rsidR="00520B76" w:rsidRDefault="00520B76">
            <w:r>
              <w:t>Updates for online eWIC added</w:t>
            </w:r>
          </w:p>
        </w:tc>
        <w:tc>
          <w:tcPr>
            <w:tcW w:w="720" w:type="dxa"/>
            <w:shd w:val="clear" w:color="auto" w:fill="DAEEF3"/>
          </w:tcPr>
          <w:p w14:paraId="21A33ADD" w14:textId="5C6A098F" w:rsidR="00520B76" w:rsidRDefault="00520B76">
            <w:r>
              <w:t>N</w:t>
            </w:r>
          </w:p>
        </w:tc>
        <w:tc>
          <w:tcPr>
            <w:tcW w:w="2610" w:type="dxa"/>
            <w:shd w:val="clear" w:color="auto" w:fill="DAEEF3"/>
          </w:tcPr>
          <w:p w14:paraId="0E15ED21" w14:textId="4D6B3184" w:rsidR="00520B76" w:rsidRDefault="00520B76">
            <w:r>
              <w:t>Food Delivery System and Transaction Procedures</w:t>
            </w:r>
          </w:p>
        </w:tc>
        <w:tc>
          <w:tcPr>
            <w:tcW w:w="3420" w:type="dxa"/>
            <w:shd w:val="clear" w:color="auto" w:fill="DAEEF3"/>
          </w:tcPr>
          <w:p w14:paraId="7A36D158" w14:textId="77777777" w:rsidR="00520B76" w:rsidRDefault="00520B76"/>
        </w:tc>
        <w:tc>
          <w:tcPr>
            <w:tcW w:w="3420" w:type="dxa"/>
            <w:shd w:val="clear" w:color="auto" w:fill="DAEEF3"/>
          </w:tcPr>
          <w:p w14:paraId="240A0C50" w14:textId="77777777" w:rsidR="00520B76" w:rsidRDefault="00520B76"/>
        </w:tc>
      </w:tr>
      <w:tr w:rsidR="00520B76" w14:paraId="51F98324" w14:textId="77777777">
        <w:tc>
          <w:tcPr>
            <w:tcW w:w="4320" w:type="dxa"/>
            <w:shd w:val="clear" w:color="auto" w:fill="DAEEF3"/>
          </w:tcPr>
          <w:p w14:paraId="2BAD1A20" w14:textId="54F0E67A" w:rsidR="00520B76" w:rsidRDefault="00520B76">
            <w:r>
              <w:t>Modification of some requirements</w:t>
            </w:r>
          </w:p>
        </w:tc>
        <w:tc>
          <w:tcPr>
            <w:tcW w:w="720" w:type="dxa"/>
            <w:shd w:val="clear" w:color="auto" w:fill="DAEEF3"/>
          </w:tcPr>
          <w:p w14:paraId="2ACFF9A5" w14:textId="0A4D9D2C" w:rsidR="00520B76" w:rsidRDefault="00520B76">
            <w:r>
              <w:t>N</w:t>
            </w:r>
          </w:p>
        </w:tc>
        <w:tc>
          <w:tcPr>
            <w:tcW w:w="2610" w:type="dxa"/>
            <w:shd w:val="clear" w:color="auto" w:fill="DAEEF3"/>
          </w:tcPr>
          <w:p w14:paraId="07A8F561" w14:textId="6060B70B" w:rsidR="00520B76" w:rsidRDefault="00520B76">
            <w:r>
              <w:t>Food Inventory Requirements</w:t>
            </w:r>
          </w:p>
        </w:tc>
        <w:tc>
          <w:tcPr>
            <w:tcW w:w="3420" w:type="dxa"/>
            <w:shd w:val="clear" w:color="auto" w:fill="DAEEF3"/>
          </w:tcPr>
          <w:p w14:paraId="77DA33D2" w14:textId="77777777" w:rsidR="00520B76" w:rsidRDefault="00520B76"/>
        </w:tc>
        <w:tc>
          <w:tcPr>
            <w:tcW w:w="3420" w:type="dxa"/>
            <w:shd w:val="clear" w:color="auto" w:fill="DAEEF3"/>
          </w:tcPr>
          <w:p w14:paraId="0902F83A" w14:textId="77777777" w:rsidR="00520B76" w:rsidRDefault="00520B76"/>
        </w:tc>
      </w:tr>
      <w:tr w:rsidR="00520B76" w14:paraId="4BFE3BE5" w14:textId="77777777">
        <w:tc>
          <w:tcPr>
            <w:tcW w:w="4320" w:type="dxa"/>
            <w:shd w:val="clear" w:color="auto" w:fill="DAEEF3"/>
          </w:tcPr>
          <w:p w14:paraId="4576BA77" w14:textId="6F3C2C5B" w:rsidR="00520B76" w:rsidRDefault="00636A8E">
            <w:r w:rsidRPr="00636A8E">
              <w:t>Updates for online eWIC added</w:t>
            </w:r>
          </w:p>
        </w:tc>
        <w:tc>
          <w:tcPr>
            <w:tcW w:w="720" w:type="dxa"/>
            <w:shd w:val="clear" w:color="auto" w:fill="DAEEF3"/>
          </w:tcPr>
          <w:p w14:paraId="76DC4929" w14:textId="727EA374" w:rsidR="00520B76" w:rsidRDefault="00636A8E">
            <w:r>
              <w:t>N</w:t>
            </w:r>
          </w:p>
        </w:tc>
        <w:tc>
          <w:tcPr>
            <w:tcW w:w="2610" w:type="dxa"/>
            <w:shd w:val="clear" w:color="auto" w:fill="DAEEF3"/>
          </w:tcPr>
          <w:p w14:paraId="7BEF933E" w14:textId="6D429E61" w:rsidR="00520B76" w:rsidRDefault="00636A8E">
            <w:r>
              <w:t>Payment Disputes and Appeals</w:t>
            </w:r>
          </w:p>
        </w:tc>
        <w:tc>
          <w:tcPr>
            <w:tcW w:w="3420" w:type="dxa"/>
            <w:shd w:val="clear" w:color="auto" w:fill="DAEEF3"/>
          </w:tcPr>
          <w:p w14:paraId="30F09A59" w14:textId="77777777" w:rsidR="00520B76" w:rsidRDefault="00520B76"/>
        </w:tc>
        <w:tc>
          <w:tcPr>
            <w:tcW w:w="3420" w:type="dxa"/>
            <w:shd w:val="clear" w:color="auto" w:fill="DAEEF3"/>
          </w:tcPr>
          <w:p w14:paraId="195E26AB" w14:textId="77777777" w:rsidR="00520B76" w:rsidRDefault="00520B76"/>
        </w:tc>
      </w:tr>
      <w:tr w:rsidR="00636A8E" w14:paraId="0F9B0B71" w14:textId="77777777">
        <w:tc>
          <w:tcPr>
            <w:tcW w:w="4320" w:type="dxa"/>
            <w:shd w:val="clear" w:color="auto" w:fill="DAEEF3"/>
          </w:tcPr>
          <w:p w14:paraId="04B80B5C" w14:textId="758BF19C" w:rsidR="00636A8E" w:rsidRPr="00636A8E" w:rsidRDefault="00636A8E">
            <w:r>
              <w:t>Updates to vendor agreement and authorization process added.</w:t>
            </w:r>
          </w:p>
        </w:tc>
        <w:tc>
          <w:tcPr>
            <w:tcW w:w="720" w:type="dxa"/>
            <w:shd w:val="clear" w:color="auto" w:fill="DAEEF3"/>
          </w:tcPr>
          <w:p w14:paraId="239877A1" w14:textId="14C0F538" w:rsidR="00636A8E" w:rsidRDefault="00636A8E">
            <w:r>
              <w:t>N</w:t>
            </w:r>
          </w:p>
        </w:tc>
        <w:tc>
          <w:tcPr>
            <w:tcW w:w="2610" w:type="dxa"/>
            <w:shd w:val="clear" w:color="auto" w:fill="DAEEF3"/>
          </w:tcPr>
          <w:p w14:paraId="2B321F9A" w14:textId="12469F31" w:rsidR="00636A8E" w:rsidRDefault="00636A8E">
            <w:r>
              <w:t>Vendor Authorization</w:t>
            </w:r>
          </w:p>
        </w:tc>
        <w:tc>
          <w:tcPr>
            <w:tcW w:w="3420" w:type="dxa"/>
            <w:shd w:val="clear" w:color="auto" w:fill="DAEEF3"/>
          </w:tcPr>
          <w:p w14:paraId="3CF30EB1" w14:textId="77777777" w:rsidR="00636A8E" w:rsidRDefault="00636A8E"/>
        </w:tc>
        <w:tc>
          <w:tcPr>
            <w:tcW w:w="3420" w:type="dxa"/>
            <w:shd w:val="clear" w:color="auto" w:fill="DAEEF3"/>
          </w:tcPr>
          <w:p w14:paraId="53877B89" w14:textId="77777777" w:rsidR="00636A8E" w:rsidRDefault="00636A8E"/>
        </w:tc>
      </w:tr>
      <w:tr w:rsidR="00636A8E" w14:paraId="11D94979" w14:textId="77777777">
        <w:tc>
          <w:tcPr>
            <w:tcW w:w="4320" w:type="dxa"/>
            <w:shd w:val="clear" w:color="auto" w:fill="DAEEF3"/>
          </w:tcPr>
          <w:p w14:paraId="1725E23C" w14:textId="5497AAE0" w:rsidR="00636A8E" w:rsidRDefault="00636A8E" w:rsidP="00636A8E">
            <w:r>
              <w:t xml:space="preserve">Policy updated to add: </w:t>
            </w:r>
            <w:r w:rsidRPr="00892CDE">
              <w:t>Vendor payment adjustments are needed on an occasional basis to ensure fair payment to vendors and avoid underpayments, overpayments, and duplicate payments.</w:t>
            </w:r>
          </w:p>
        </w:tc>
        <w:tc>
          <w:tcPr>
            <w:tcW w:w="720" w:type="dxa"/>
            <w:shd w:val="clear" w:color="auto" w:fill="DAEEF3"/>
          </w:tcPr>
          <w:p w14:paraId="2364DADC" w14:textId="59832844" w:rsidR="00636A8E" w:rsidRDefault="00636A8E" w:rsidP="00636A8E">
            <w:r>
              <w:t>N</w:t>
            </w:r>
          </w:p>
        </w:tc>
        <w:tc>
          <w:tcPr>
            <w:tcW w:w="2610" w:type="dxa"/>
            <w:shd w:val="clear" w:color="auto" w:fill="DAEEF3"/>
          </w:tcPr>
          <w:p w14:paraId="6F2CF333" w14:textId="17ACB131" w:rsidR="00636A8E" w:rsidRDefault="00636A8E" w:rsidP="00636A8E">
            <w:r>
              <w:t>Vendor Payment Reconciliation</w:t>
            </w:r>
          </w:p>
        </w:tc>
        <w:tc>
          <w:tcPr>
            <w:tcW w:w="3420" w:type="dxa"/>
            <w:shd w:val="clear" w:color="auto" w:fill="DAEEF3"/>
          </w:tcPr>
          <w:p w14:paraId="2A7ADE18" w14:textId="77777777" w:rsidR="00636A8E" w:rsidRDefault="00636A8E" w:rsidP="00636A8E"/>
        </w:tc>
        <w:tc>
          <w:tcPr>
            <w:tcW w:w="3420" w:type="dxa"/>
            <w:shd w:val="clear" w:color="auto" w:fill="DAEEF3"/>
          </w:tcPr>
          <w:p w14:paraId="46A70E38" w14:textId="77777777" w:rsidR="00636A8E" w:rsidRDefault="00636A8E" w:rsidP="00636A8E"/>
        </w:tc>
      </w:tr>
      <w:tr w:rsidR="00636A8E" w14:paraId="5F306136" w14:textId="77777777">
        <w:tc>
          <w:tcPr>
            <w:tcW w:w="4320" w:type="dxa"/>
            <w:shd w:val="clear" w:color="auto" w:fill="DAEEF3"/>
          </w:tcPr>
          <w:p w14:paraId="486184C0" w14:textId="77777777" w:rsidR="00636A8E" w:rsidRDefault="00636A8E" w:rsidP="00636A8E"/>
        </w:tc>
        <w:tc>
          <w:tcPr>
            <w:tcW w:w="720" w:type="dxa"/>
            <w:shd w:val="clear" w:color="auto" w:fill="DAEEF3"/>
          </w:tcPr>
          <w:p w14:paraId="602E89B2" w14:textId="77777777" w:rsidR="00636A8E" w:rsidRDefault="00636A8E" w:rsidP="00636A8E"/>
        </w:tc>
        <w:tc>
          <w:tcPr>
            <w:tcW w:w="2610" w:type="dxa"/>
            <w:shd w:val="clear" w:color="auto" w:fill="DAEEF3"/>
          </w:tcPr>
          <w:p w14:paraId="74656A98" w14:textId="77777777" w:rsidR="00636A8E" w:rsidRDefault="00636A8E" w:rsidP="00636A8E"/>
        </w:tc>
        <w:tc>
          <w:tcPr>
            <w:tcW w:w="3420" w:type="dxa"/>
            <w:shd w:val="clear" w:color="auto" w:fill="DAEEF3"/>
          </w:tcPr>
          <w:p w14:paraId="71B74FDD" w14:textId="77777777" w:rsidR="00636A8E" w:rsidRDefault="00636A8E" w:rsidP="00636A8E"/>
        </w:tc>
        <w:tc>
          <w:tcPr>
            <w:tcW w:w="3420" w:type="dxa"/>
            <w:shd w:val="clear" w:color="auto" w:fill="DAEEF3"/>
          </w:tcPr>
          <w:p w14:paraId="207FBADD" w14:textId="77777777" w:rsidR="00636A8E" w:rsidRDefault="00636A8E" w:rsidP="00636A8E"/>
        </w:tc>
      </w:tr>
      <w:tr w:rsidR="00636A8E" w14:paraId="282B90E9" w14:textId="77777777">
        <w:tc>
          <w:tcPr>
            <w:tcW w:w="4320" w:type="dxa"/>
            <w:shd w:val="clear" w:color="auto" w:fill="DAEEF3"/>
          </w:tcPr>
          <w:p w14:paraId="5E0E45E8" w14:textId="77777777" w:rsidR="00636A8E" w:rsidRDefault="00636A8E" w:rsidP="00636A8E">
            <w:pPr>
              <w:rPr>
                <w:b/>
              </w:rPr>
            </w:pPr>
            <w:r>
              <w:rPr>
                <w:b/>
              </w:rPr>
              <w:t>II. Nutrition Services &amp; Breastfeeding</w:t>
            </w:r>
          </w:p>
        </w:tc>
        <w:tc>
          <w:tcPr>
            <w:tcW w:w="720" w:type="dxa"/>
            <w:shd w:val="clear" w:color="auto" w:fill="DAEEF3"/>
          </w:tcPr>
          <w:p w14:paraId="649CC7B2" w14:textId="7AE8C5D8" w:rsidR="00636A8E" w:rsidRDefault="00636A8E" w:rsidP="00636A8E"/>
        </w:tc>
        <w:tc>
          <w:tcPr>
            <w:tcW w:w="2610" w:type="dxa"/>
            <w:shd w:val="clear" w:color="auto" w:fill="DAEEF3"/>
          </w:tcPr>
          <w:p w14:paraId="6DA5DF83" w14:textId="4EFAEEB2" w:rsidR="00636A8E" w:rsidRDefault="00636A8E" w:rsidP="00636A8E"/>
        </w:tc>
        <w:tc>
          <w:tcPr>
            <w:tcW w:w="3420" w:type="dxa"/>
            <w:shd w:val="clear" w:color="auto" w:fill="DAEEF3"/>
          </w:tcPr>
          <w:p w14:paraId="0F7C9B5B" w14:textId="77777777" w:rsidR="00636A8E" w:rsidRDefault="00636A8E" w:rsidP="00636A8E"/>
        </w:tc>
        <w:tc>
          <w:tcPr>
            <w:tcW w:w="3420" w:type="dxa"/>
            <w:shd w:val="clear" w:color="auto" w:fill="DAEEF3"/>
          </w:tcPr>
          <w:p w14:paraId="3A60A1CA" w14:textId="77777777" w:rsidR="00636A8E" w:rsidRDefault="00636A8E" w:rsidP="00636A8E"/>
        </w:tc>
      </w:tr>
      <w:tr w:rsidR="00636A8E" w14:paraId="695F6630" w14:textId="77777777">
        <w:tc>
          <w:tcPr>
            <w:tcW w:w="4320" w:type="dxa"/>
            <w:shd w:val="clear" w:color="auto" w:fill="DAEEF3"/>
          </w:tcPr>
          <w:p w14:paraId="79C8322D" w14:textId="03B01359" w:rsidR="00636A8E" w:rsidRDefault="00636A8E" w:rsidP="00636A8E">
            <w:r>
              <w:t xml:space="preserve">Polices updated to reflect new food rules. </w:t>
            </w:r>
          </w:p>
        </w:tc>
        <w:tc>
          <w:tcPr>
            <w:tcW w:w="720" w:type="dxa"/>
            <w:shd w:val="clear" w:color="auto" w:fill="DAEEF3"/>
          </w:tcPr>
          <w:p w14:paraId="1039DC0A" w14:textId="0BA40CFE" w:rsidR="00636A8E" w:rsidRDefault="00636A8E" w:rsidP="00636A8E">
            <w:r>
              <w:t>Y</w:t>
            </w:r>
          </w:p>
        </w:tc>
        <w:tc>
          <w:tcPr>
            <w:tcW w:w="2610" w:type="dxa"/>
            <w:shd w:val="clear" w:color="auto" w:fill="DAEEF3"/>
          </w:tcPr>
          <w:p w14:paraId="16BB307F" w14:textId="3DFA1522" w:rsidR="00636A8E" w:rsidRDefault="00636A8E" w:rsidP="00636A8E">
            <w:r>
              <w:t>Foods That are Authorized, Food Packages</w:t>
            </w:r>
          </w:p>
        </w:tc>
        <w:tc>
          <w:tcPr>
            <w:tcW w:w="3420" w:type="dxa"/>
            <w:shd w:val="clear" w:color="auto" w:fill="DAEEF3"/>
          </w:tcPr>
          <w:p w14:paraId="264028D8" w14:textId="77777777" w:rsidR="00636A8E" w:rsidRDefault="00636A8E" w:rsidP="00636A8E"/>
        </w:tc>
        <w:tc>
          <w:tcPr>
            <w:tcW w:w="3420" w:type="dxa"/>
            <w:shd w:val="clear" w:color="auto" w:fill="DAEEF3"/>
          </w:tcPr>
          <w:p w14:paraId="066B9C7F" w14:textId="77777777" w:rsidR="00636A8E" w:rsidRDefault="00636A8E" w:rsidP="00636A8E"/>
        </w:tc>
      </w:tr>
      <w:tr w:rsidR="007B4F06" w14:paraId="7562AD66" w14:textId="77777777">
        <w:tc>
          <w:tcPr>
            <w:tcW w:w="4320" w:type="dxa"/>
            <w:shd w:val="clear" w:color="auto" w:fill="DAEEF3"/>
          </w:tcPr>
          <w:p w14:paraId="51308FC0" w14:textId="77777777" w:rsidR="007B4F06" w:rsidRDefault="007B4F06" w:rsidP="00636A8E"/>
        </w:tc>
        <w:tc>
          <w:tcPr>
            <w:tcW w:w="720" w:type="dxa"/>
            <w:shd w:val="clear" w:color="auto" w:fill="DAEEF3"/>
          </w:tcPr>
          <w:p w14:paraId="4F078FAB" w14:textId="77777777" w:rsidR="007B4F06" w:rsidRDefault="007B4F06" w:rsidP="00636A8E"/>
        </w:tc>
        <w:tc>
          <w:tcPr>
            <w:tcW w:w="2610" w:type="dxa"/>
            <w:shd w:val="clear" w:color="auto" w:fill="DAEEF3"/>
          </w:tcPr>
          <w:p w14:paraId="701F6192" w14:textId="77777777" w:rsidR="007B4F06" w:rsidRDefault="007B4F06" w:rsidP="00636A8E"/>
        </w:tc>
        <w:tc>
          <w:tcPr>
            <w:tcW w:w="3420" w:type="dxa"/>
            <w:shd w:val="clear" w:color="auto" w:fill="DAEEF3"/>
          </w:tcPr>
          <w:p w14:paraId="7EEEFEB1" w14:textId="77777777" w:rsidR="007B4F06" w:rsidRDefault="007B4F06" w:rsidP="00636A8E"/>
        </w:tc>
        <w:tc>
          <w:tcPr>
            <w:tcW w:w="3420" w:type="dxa"/>
            <w:shd w:val="clear" w:color="auto" w:fill="DAEEF3"/>
          </w:tcPr>
          <w:p w14:paraId="31ADD8CB" w14:textId="77777777" w:rsidR="007B4F06" w:rsidRDefault="007B4F06" w:rsidP="00636A8E"/>
        </w:tc>
      </w:tr>
      <w:tr w:rsidR="00636A8E" w14:paraId="1096881B" w14:textId="77777777">
        <w:tc>
          <w:tcPr>
            <w:tcW w:w="4320" w:type="dxa"/>
            <w:shd w:val="clear" w:color="auto" w:fill="DAEEF3"/>
          </w:tcPr>
          <w:p w14:paraId="7883CFC4" w14:textId="77777777" w:rsidR="00636A8E" w:rsidRDefault="00636A8E" w:rsidP="00636A8E">
            <w:pPr>
              <w:rPr>
                <w:b/>
              </w:rPr>
            </w:pPr>
            <w:r>
              <w:rPr>
                <w:b/>
              </w:rPr>
              <w:t>III. Information System</w:t>
            </w:r>
          </w:p>
        </w:tc>
        <w:tc>
          <w:tcPr>
            <w:tcW w:w="720" w:type="dxa"/>
            <w:shd w:val="clear" w:color="auto" w:fill="DAEEF3"/>
          </w:tcPr>
          <w:p w14:paraId="73C69074" w14:textId="77777777" w:rsidR="00636A8E" w:rsidRDefault="00636A8E" w:rsidP="00636A8E"/>
        </w:tc>
        <w:tc>
          <w:tcPr>
            <w:tcW w:w="2610" w:type="dxa"/>
            <w:shd w:val="clear" w:color="auto" w:fill="DAEEF3"/>
          </w:tcPr>
          <w:p w14:paraId="23A0B4E4" w14:textId="77777777" w:rsidR="00636A8E" w:rsidRDefault="00636A8E" w:rsidP="00636A8E"/>
        </w:tc>
        <w:tc>
          <w:tcPr>
            <w:tcW w:w="3420" w:type="dxa"/>
            <w:shd w:val="clear" w:color="auto" w:fill="DAEEF3"/>
          </w:tcPr>
          <w:p w14:paraId="67486751" w14:textId="77777777" w:rsidR="00636A8E" w:rsidRDefault="00636A8E" w:rsidP="00636A8E"/>
        </w:tc>
        <w:tc>
          <w:tcPr>
            <w:tcW w:w="3420" w:type="dxa"/>
            <w:shd w:val="clear" w:color="auto" w:fill="DAEEF3"/>
          </w:tcPr>
          <w:p w14:paraId="5FB07C1F" w14:textId="77777777" w:rsidR="00636A8E" w:rsidRDefault="00636A8E" w:rsidP="00636A8E"/>
        </w:tc>
      </w:tr>
      <w:tr w:rsidR="00636A8E" w14:paraId="601C07CF" w14:textId="77777777">
        <w:tc>
          <w:tcPr>
            <w:tcW w:w="4320" w:type="dxa"/>
            <w:shd w:val="clear" w:color="auto" w:fill="DAEEF3"/>
          </w:tcPr>
          <w:p w14:paraId="79F03B49" w14:textId="77777777" w:rsidR="00636A8E" w:rsidRDefault="00636A8E" w:rsidP="00636A8E"/>
        </w:tc>
        <w:tc>
          <w:tcPr>
            <w:tcW w:w="720" w:type="dxa"/>
            <w:shd w:val="clear" w:color="auto" w:fill="DAEEF3"/>
          </w:tcPr>
          <w:p w14:paraId="101F6AAA" w14:textId="77777777" w:rsidR="00636A8E" w:rsidRDefault="00636A8E" w:rsidP="00636A8E"/>
        </w:tc>
        <w:tc>
          <w:tcPr>
            <w:tcW w:w="2610" w:type="dxa"/>
            <w:shd w:val="clear" w:color="auto" w:fill="DAEEF3"/>
          </w:tcPr>
          <w:p w14:paraId="204BBB13" w14:textId="77777777" w:rsidR="00636A8E" w:rsidRDefault="00636A8E" w:rsidP="00636A8E"/>
        </w:tc>
        <w:tc>
          <w:tcPr>
            <w:tcW w:w="3420" w:type="dxa"/>
            <w:shd w:val="clear" w:color="auto" w:fill="DAEEF3"/>
          </w:tcPr>
          <w:p w14:paraId="14548E0A" w14:textId="77777777" w:rsidR="00636A8E" w:rsidRDefault="00636A8E" w:rsidP="00636A8E"/>
        </w:tc>
        <w:tc>
          <w:tcPr>
            <w:tcW w:w="3420" w:type="dxa"/>
            <w:shd w:val="clear" w:color="auto" w:fill="DAEEF3"/>
          </w:tcPr>
          <w:p w14:paraId="0AD9C9B6" w14:textId="77777777" w:rsidR="00636A8E" w:rsidRDefault="00636A8E" w:rsidP="00636A8E"/>
        </w:tc>
      </w:tr>
      <w:tr w:rsidR="00636A8E" w14:paraId="555AB816" w14:textId="77777777">
        <w:tc>
          <w:tcPr>
            <w:tcW w:w="4320" w:type="dxa"/>
            <w:shd w:val="clear" w:color="auto" w:fill="DAEEF3"/>
          </w:tcPr>
          <w:p w14:paraId="2E646EFC" w14:textId="77777777" w:rsidR="00636A8E" w:rsidRDefault="00636A8E" w:rsidP="00636A8E">
            <w:pPr>
              <w:rPr>
                <w:b/>
              </w:rPr>
            </w:pPr>
            <w:r>
              <w:rPr>
                <w:b/>
              </w:rPr>
              <w:t>IV. Organization &amp; Management</w:t>
            </w:r>
          </w:p>
        </w:tc>
        <w:tc>
          <w:tcPr>
            <w:tcW w:w="720" w:type="dxa"/>
            <w:shd w:val="clear" w:color="auto" w:fill="DAEEF3"/>
          </w:tcPr>
          <w:p w14:paraId="5E028AC5" w14:textId="77777777" w:rsidR="00636A8E" w:rsidRDefault="00636A8E" w:rsidP="00636A8E"/>
        </w:tc>
        <w:tc>
          <w:tcPr>
            <w:tcW w:w="2610" w:type="dxa"/>
            <w:shd w:val="clear" w:color="auto" w:fill="DAEEF3"/>
          </w:tcPr>
          <w:p w14:paraId="22927D83" w14:textId="77777777" w:rsidR="00636A8E" w:rsidRDefault="00636A8E" w:rsidP="00636A8E"/>
        </w:tc>
        <w:tc>
          <w:tcPr>
            <w:tcW w:w="3420" w:type="dxa"/>
            <w:shd w:val="clear" w:color="auto" w:fill="DAEEF3"/>
          </w:tcPr>
          <w:p w14:paraId="68E5CB2D" w14:textId="77777777" w:rsidR="00636A8E" w:rsidRDefault="00636A8E" w:rsidP="00636A8E"/>
        </w:tc>
        <w:tc>
          <w:tcPr>
            <w:tcW w:w="3420" w:type="dxa"/>
            <w:shd w:val="clear" w:color="auto" w:fill="DAEEF3"/>
          </w:tcPr>
          <w:p w14:paraId="52B06D37" w14:textId="77777777" w:rsidR="00636A8E" w:rsidRDefault="00636A8E" w:rsidP="00636A8E"/>
        </w:tc>
      </w:tr>
      <w:tr w:rsidR="00636A8E" w14:paraId="094FBBBE" w14:textId="77777777">
        <w:tc>
          <w:tcPr>
            <w:tcW w:w="4320" w:type="dxa"/>
            <w:shd w:val="clear" w:color="auto" w:fill="DAEEF3"/>
          </w:tcPr>
          <w:p w14:paraId="14550D6B" w14:textId="77777777" w:rsidR="00636A8E" w:rsidRDefault="00636A8E" w:rsidP="00636A8E"/>
        </w:tc>
        <w:tc>
          <w:tcPr>
            <w:tcW w:w="720" w:type="dxa"/>
            <w:shd w:val="clear" w:color="auto" w:fill="DAEEF3"/>
          </w:tcPr>
          <w:p w14:paraId="1DF08B27" w14:textId="77777777" w:rsidR="00636A8E" w:rsidRDefault="00636A8E" w:rsidP="00636A8E"/>
        </w:tc>
        <w:tc>
          <w:tcPr>
            <w:tcW w:w="2610" w:type="dxa"/>
            <w:shd w:val="clear" w:color="auto" w:fill="DAEEF3"/>
          </w:tcPr>
          <w:p w14:paraId="3017235F" w14:textId="77777777" w:rsidR="00636A8E" w:rsidRDefault="00636A8E" w:rsidP="00636A8E"/>
        </w:tc>
        <w:tc>
          <w:tcPr>
            <w:tcW w:w="3420" w:type="dxa"/>
            <w:shd w:val="clear" w:color="auto" w:fill="DAEEF3"/>
          </w:tcPr>
          <w:p w14:paraId="02B4C2F1" w14:textId="77777777" w:rsidR="00636A8E" w:rsidRDefault="00636A8E" w:rsidP="00636A8E"/>
        </w:tc>
        <w:tc>
          <w:tcPr>
            <w:tcW w:w="3420" w:type="dxa"/>
            <w:shd w:val="clear" w:color="auto" w:fill="DAEEF3"/>
          </w:tcPr>
          <w:p w14:paraId="6BA73957" w14:textId="77777777" w:rsidR="00636A8E" w:rsidRDefault="00636A8E" w:rsidP="00636A8E"/>
        </w:tc>
      </w:tr>
      <w:tr w:rsidR="00636A8E" w14:paraId="59EB530D" w14:textId="77777777">
        <w:tc>
          <w:tcPr>
            <w:tcW w:w="4320" w:type="dxa"/>
            <w:shd w:val="clear" w:color="auto" w:fill="DAEEF3"/>
          </w:tcPr>
          <w:p w14:paraId="52E21940" w14:textId="77777777" w:rsidR="00636A8E" w:rsidRDefault="00636A8E" w:rsidP="00636A8E">
            <w:r>
              <w:rPr>
                <w:b/>
              </w:rPr>
              <w:t>V. NSA Expenditures</w:t>
            </w:r>
          </w:p>
        </w:tc>
        <w:tc>
          <w:tcPr>
            <w:tcW w:w="720" w:type="dxa"/>
            <w:shd w:val="clear" w:color="auto" w:fill="DAEEF3"/>
          </w:tcPr>
          <w:p w14:paraId="46EF930D" w14:textId="77777777" w:rsidR="00636A8E" w:rsidRDefault="00636A8E" w:rsidP="00636A8E"/>
        </w:tc>
        <w:tc>
          <w:tcPr>
            <w:tcW w:w="2610" w:type="dxa"/>
            <w:shd w:val="clear" w:color="auto" w:fill="DAEEF3"/>
          </w:tcPr>
          <w:p w14:paraId="6FE93BA7" w14:textId="77777777" w:rsidR="00636A8E" w:rsidRDefault="00636A8E" w:rsidP="00636A8E"/>
        </w:tc>
        <w:tc>
          <w:tcPr>
            <w:tcW w:w="3420" w:type="dxa"/>
            <w:shd w:val="clear" w:color="auto" w:fill="DAEEF3"/>
          </w:tcPr>
          <w:p w14:paraId="61A25F04" w14:textId="77777777" w:rsidR="00636A8E" w:rsidRDefault="00636A8E" w:rsidP="00636A8E"/>
        </w:tc>
        <w:tc>
          <w:tcPr>
            <w:tcW w:w="3420" w:type="dxa"/>
            <w:shd w:val="clear" w:color="auto" w:fill="DAEEF3"/>
          </w:tcPr>
          <w:p w14:paraId="2D240547" w14:textId="77777777" w:rsidR="00636A8E" w:rsidRDefault="00636A8E" w:rsidP="00636A8E"/>
        </w:tc>
      </w:tr>
      <w:tr w:rsidR="00636A8E" w14:paraId="73A39F2D" w14:textId="77777777">
        <w:tc>
          <w:tcPr>
            <w:tcW w:w="4320" w:type="dxa"/>
            <w:shd w:val="clear" w:color="auto" w:fill="DAEEF3"/>
          </w:tcPr>
          <w:p w14:paraId="33DE06E5" w14:textId="77777777" w:rsidR="00636A8E" w:rsidRDefault="00636A8E" w:rsidP="00636A8E"/>
        </w:tc>
        <w:tc>
          <w:tcPr>
            <w:tcW w:w="720" w:type="dxa"/>
            <w:shd w:val="clear" w:color="auto" w:fill="DAEEF3"/>
          </w:tcPr>
          <w:p w14:paraId="67BB4B9E" w14:textId="77777777" w:rsidR="00636A8E" w:rsidRDefault="00636A8E" w:rsidP="00636A8E"/>
        </w:tc>
        <w:tc>
          <w:tcPr>
            <w:tcW w:w="2610" w:type="dxa"/>
            <w:shd w:val="clear" w:color="auto" w:fill="DAEEF3"/>
          </w:tcPr>
          <w:p w14:paraId="1750D0BB" w14:textId="77777777" w:rsidR="00636A8E" w:rsidRDefault="00636A8E" w:rsidP="00636A8E"/>
        </w:tc>
        <w:tc>
          <w:tcPr>
            <w:tcW w:w="3420" w:type="dxa"/>
            <w:shd w:val="clear" w:color="auto" w:fill="DAEEF3"/>
          </w:tcPr>
          <w:p w14:paraId="126451BB" w14:textId="77777777" w:rsidR="00636A8E" w:rsidRDefault="00636A8E" w:rsidP="00636A8E"/>
        </w:tc>
        <w:tc>
          <w:tcPr>
            <w:tcW w:w="3420" w:type="dxa"/>
            <w:shd w:val="clear" w:color="auto" w:fill="DAEEF3"/>
          </w:tcPr>
          <w:p w14:paraId="2DA02476" w14:textId="77777777" w:rsidR="00636A8E" w:rsidRDefault="00636A8E" w:rsidP="00636A8E"/>
        </w:tc>
      </w:tr>
      <w:tr w:rsidR="00636A8E" w14:paraId="7079E241" w14:textId="77777777">
        <w:tc>
          <w:tcPr>
            <w:tcW w:w="4320" w:type="dxa"/>
            <w:shd w:val="clear" w:color="auto" w:fill="DAEEF3"/>
          </w:tcPr>
          <w:p w14:paraId="671E7928" w14:textId="77777777" w:rsidR="00636A8E" w:rsidRDefault="00636A8E" w:rsidP="00636A8E">
            <w:pPr>
              <w:rPr>
                <w:b/>
              </w:rPr>
            </w:pPr>
            <w:r>
              <w:rPr>
                <w:b/>
              </w:rPr>
              <w:t>VI. Food Funds Management</w:t>
            </w:r>
          </w:p>
        </w:tc>
        <w:tc>
          <w:tcPr>
            <w:tcW w:w="720" w:type="dxa"/>
            <w:shd w:val="clear" w:color="auto" w:fill="DAEEF3"/>
          </w:tcPr>
          <w:p w14:paraId="171ADE75" w14:textId="77777777" w:rsidR="00636A8E" w:rsidRDefault="00636A8E" w:rsidP="00636A8E"/>
        </w:tc>
        <w:tc>
          <w:tcPr>
            <w:tcW w:w="2610" w:type="dxa"/>
            <w:shd w:val="clear" w:color="auto" w:fill="DAEEF3"/>
          </w:tcPr>
          <w:p w14:paraId="7CD4E9B2" w14:textId="77777777" w:rsidR="00636A8E" w:rsidRDefault="00636A8E" w:rsidP="00636A8E"/>
        </w:tc>
        <w:tc>
          <w:tcPr>
            <w:tcW w:w="3420" w:type="dxa"/>
            <w:shd w:val="clear" w:color="auto" w:fill="DAEEF3"/>
          </w:tcPr>
          <w:p w14:paraId="0F163E8A" w14:textId="77777777" w:rsidR="00636A8E" w:rsidRDefault="00636A8E" w:rsidP="00636A8E"/>
        </w:tc>
        <w:tc>
          <w:tcPr>
            <w:tcW w:w="3420" w:type="dxa"/>
            <w:shd w:val="clear" w:color="auto" w:fill="DAEEF3"/>
          </w:tcPr>
          <w:p w14:paraId="6369E4C2" w14:textId="77777777" w:rsidR="00636A8E" w:rsidRDefault="00636A8E" w:rsidP="00636A8E"/>
        </w:tc>
      </w:tr>
      <w:tr w:rsidR="00636A8E" w14:paraId="5C667D7E" w14:textId="77777777">
        <w:tc>
          <w:tcPr>
            <w:tcW w:w="4320" w:type="dxa"/>
            <w:shd w:val="clear" w:color="auto" w:fill="DAEEF3"/>
          </w:tcPr>
          <w:p w14:paraId="0EE9DA84" w14:textId="77777777" w:rsidR="00636A8E" w:rsidRDefault="00636A8E" w:rsidP="00636A8E">
            <w:pPr>
              <w:tabs>
                <w:tab w:val="left" w:pos="732"/>
              </w:tabs>
              <w:rPr>
                <w:b/>
              </w:rPr>
            </w:pPr>
          </w:p>
        </w:tc>
        <w:tc>
          <w:tcPr>
            <w:tcW w:w="720" w:type="dxa"/>
            <w:shd w:val="clear" w:color="auto" w:fill="DAEEF3"/>
          </w:tcPr>
          <w:p w14:paraId="3C70BA04" w14:textId="77777777" w:rsidR="00636A8E" w:rsidRDefault="00636A8E" w:rsidP="00636A8E"/>
        </w:tc>
        <w:tc>
          <w:tcPr>
            <w:tcW w:w="2610" w:type="dxa"/>
            <w:shd w:val="clear" w:color="auto" w:fill="DAEEF3"/>
          </w:tcPr>
          <w:p w14:paraId="4B9D10E8" w14:textId="77777777" w:rsidR="00636A8E" w:rsidRDefault="00636A8E" w:rsidP="00636A8E"/>
        </w:tc>
        <w:tc>
          <w:tcPr>
            <w:tcW w:w="3420" w:type="dxa"/>
            <w:shd w:val="clear" w:color="auto" w:fill="DAEEF3"/>
          </w:tcPr>
          <w:p w14:paraId="639E6BDF" w14:textId="77777777" w:rsidR="00636A8E" w:rsidRDefault="00636A8E" w:rsidP="00636A8E"/>
        </w:tc>
        <w:tc>
          <w:tcPr>
            <w:tcW w:w="3420" w:type="dxa"/>
            <w:shd w:val="clear" w:color="auto" w:fill="DAEEF3"/>
          </w:tcPr>
          <w:p w14:paraId="4F9D30D0" w14:textId="77777777" w:rsidR="00636A8E" w:rsidRDefault="00636A8E" w:rsidP="00636A8E"/>
        </w:tc>
      </w:tr>
      <w:tr w:rsidR="00636A8E" w14:paraId="707C3FFC" w14:textId="77777777">
        <w:tc>
          <w:tcPr>
            <w:tcW w:w="4320" w:type="dxa"/>
            <w:shd w:val="clear" w:color="auto" w:fill="DAEEF3"/>
          </w:tcPr>
          <w:p w14:paraId="62E9341F" w14:textId="77777777" w:rsidR="00636A8E" w:rsidRDefault="00636A8E" w:rsidP="00636A8E">
            <w:r>
              <w:rPr>
                <w:b/>
              </w:rPr>
              <w:t>VII. Caseload Management</w:t>
            </w:r>
          </w:p>
        </w:tc>
        <w:tc>
          <w:tcPr>
            <w:tcW w:w="720" w:type="dxa"/>
            <w:shd w:val="clear" w:color="auto" w:fill="DAEEF3"/>
          </w:tcPr>
          <w:p w14:paraId="278171F0" w14:textId="77777777" w:rsidR="00636A8E" w:rsidRDefault="00636A8E" w:rsidP="00636A8E"/>
        </w:tc>
        <w:tc>
          <w:tcPr>
            <w:tcW w:w="2610" w:type="dxa"/>
            <w:shd w:val="clear" w:color="auto" w:fill="DAEEF3"/>
          </w:tcPr>
          <w:p w14:paraId="2BFCD483" w14:textId="77777777" w:rsidR="00636A8E" w:rsidRDefault="00636A8E" w:rsidP="00636A8E"/>
        </w:tc>
        <w:tc>
          <w:tcPr>
            <w:tcW w:w="3420" w:type="dxa"/>
            <w:shd w:val="clear" w:color="auto" w:fill="DAEEF3"/>
          </w:tcPr>
          <w:p w14:paraId="1D7174A4" w14:textId="77777777" w:rsidR="00636A8E" w:rsidRDefault="00636A8E" w:rsidP="00636A8E"/>
        </w:tc>
        <w:tc>
          <w:tcPr>
            <w:tcW w:w="3420" w:type="dxa"/>
            <w:shd w:val="clear" w:color="auto" w:fill="DAEEF3"/>
          </w:tcPr>
          <w:p w14:paraId="24948342" w14:textId="77777777" w:rsidR="00636A8E" w:rsidRDefault="00636A8E" w:rsidP="00636A8E"/>
        </w:tc>
      </w:tr>
      <w:tr w:rsidR="00636A8E" w14:paraId="20ED75B8" w14:textId="77777777">
        <w:tc>
          <w:tcPr>
            <w:tcW w:w="4320" w:type="dxa"/>
            <w:shd w:val="clear" w:color="auto" w:fill="DAEEF3"/>
          </w:tcPr>
          <w:p w14:paraId="69AF8B8C" w14:textId="77777777" w:rsidR="00636A8E" w:rsidRDefault="00636A8E" w:rsidP="00636A8E"/>
        </w:tc>
        <w:tc>
          <w:tcPr>
            <w:tcW w:w="720" w:type="dxa"/>
            <w:shd w:val="clear" w:color="auto" w:fill="DAEEF3"/>
          </w:tcPr>
          <w:p w14:paraId="0E89745F" w14:textId="77777777" w:rsidR="00636A8E" w:rsidRDefault="00636A8E" w:rsidP="00636A8E"/>
        </w:tc>
        <w:tc>
          <w:tcPr>
            <w:tcW w:w="2610" w:type="dxa"/>
            <w:shd w:val="clear" w:color="auto" w:fill="DAEEF3"/>
          </w:tcPr>
          <w:p w14:paraId="4A421350" w14:textId="77777777" w:rsidR="00636A8E" w:rsidRDefault="00636A8E" w:rsidP="00636A8E"/>
        </w:tc>
        <w:tc>
          <w:tcPr>
            <w:tcW w:w="3420" w:type="dxa"/>
            <w:shd w:val="clear" w:color="auto" w:fill="DAEEF3"/>
          </w:tcPr>
          <w:p w14:paraId="63EBC3BE" w14:textId="77777777" w:rsidR="00636A8E" w:rsidRDefault="00636A8E" w:rsidP="00636A8E"/>
        </w:tc>
        <w:tc>
          <w:tcPr>
            <w:tcW w:w="3420" w:type="dxa"/>
            <w:shd w:val="clear" w:color="auto" w:fill="DAEEF3"/>
          </w:tcPr>
          <w:p w14:paraId="66C14E80" w14:textId="77777777" w:rsidR="00636A8E" w:rsidRDefault="00636A8E" w:rsidP="00636A8E"/>
        </w:tc>
      </w:tr>
      <w:tr w:rsidR="00636A8E" w14:paraId="18251EEF" w14:textId="77777777">
        <w:tc>
          <w:tcPr>
            <w:tcW w:w="4320" w:type="dxa"/>
            <w:shd w:val="clear" w:color="auto" w:fill="DAEEF3"/>
          </w:tcPr>
          <w:p w14:paraId="50C9D8ED" w14:textId="77777777" w:rsidR="00636A8E" w:rsidRDefault="00636A8E" w:rsidP="00636A8E">
            <w:r>
              <w:rPr>
                <w:b/>
              </w:rPr>
              <w:t>VIII. Certification, Eligibility and Coordination of Services</w:t>
            </w:r>
          </w:p>
        </w:tc>
        <w:tc>
          <w:tcPr>
            <w:tcW w:w="720" w:type="dxa"/>
            <w:shd w:val="clear" w:color="auto" w:fill="DAEEF3"/>
          </w:tcPr>
          <w:p w14:paraId="6A93E811" w14:textId="77777777" w:rsidR="00636A8E" w:rsidRDefault="00636A8E" w:rsidP="00636A8E"/>
        </w:tc>
        <w:tc>
          <w:tcPr>
            <w:tcW w:w="2610" w:type="dxa"/>
            <w:shd w:val="clear" w:color="auto" w:fill="DAEEF3"/>
          </w:tcPr>
          <w:p w14:paraId="473ACA90" w14:textId="77777777" w:rsidR="00636A8E" w:rsidRDefault="00636A8E" w:rsidP="00636A8E"/>
        </w:tc>
        <w:tc>
          <w:tcPr>
            <w:tcW w:w="3420" w:type="dxa"/>
            <w:shd w:val="clear" w:color="auto" w:fill="DAEEF3"/>
          </w:tcPr>
          <w:p w14:paraId="3579CFDA" w14:textId="77777777" w:rsidR="00636A8E" w:rsidRDefault="00636A8E" w:rsidP="00636A8E"/>
        </w:tc>
        <w:tc>
          <w:tcPr>
            <w:tcW w:w="3420" w:type="dxa"/>
            <w:shd w:val="clear" w:color="auto" w:fill="DAEEF3"/>
          </w:tcPr>
          <w:p w14:paraId="1D27BA5C" w14:textId="77777777" w:rsidR="00636A8E" w:rsidRDefault="00636A8E" w:rsidP="00636A8E"/>
        </w:tc>
      </w:tr>
      <w:tr w:rsidR="00636A8E" w14:paraId="68EFD18A" w14:textId="77777777">
        <w:tc>
          <w:tcPr>
            <w:tcW w:w="4320" w:type="dxa"/>
            <w:shd w:val="clear" w:color="auto" w:fill="DAEEF3"/>
          </w:tcPr>
          <w:p w14:paraId="6320838D" w14:textId="146B3630" w:rsidR="00636A8E" w:rsidRDefault="00636A8E" w:rsidP="00636A8E">
            <w:r>
              <w:t>Updated policy to add more detail and current processes for how interstate dual information is shared and processed between bordering state agencies.</w:t>
            </w:r>
          </w:p>
        </w:tc>
        <w:tc>
          <w:tcPr>
            <w:tcW w:w="720" w:type="dxa"/>
            <w:shd w:val="clear" w:color="auto" w:fill="DAEEF3"/>
          </w:tcPr>
          <w:p w14:paraId="7163920F" w14:textId="700A7F64" w:rsidR="00636A8E" w:rsidRDefault="00636A8E" w:rsidP="00636A8E">
            <w:r>
              <w:t>N</w:t>
            </w:r>
          </w:p>
        </w:tc>
        <w:tc>
          <w:tcPr>
            <w:tcW w:w="2610" w:type="dxa"/>
            <w:shd w:val="clear" w:color="auto" w:fill="DAEEF3"/>
          </w:tcPr>
          <w:p w14:paraId="13E7417D" w14:textId="5C4442C6" w:rsidR="00636A8E" w:rsidRDefault="00636A8E" w:rsidP="00636A8E">
            <w:r>
              <w:t>Interstate Dual Enrollment</w:t>
            </w:r>
          </w:p>
        </w:tc>
        <w:tc>
          <w:tcPr>
            <w:tcW w:w="3420" w:type="dxa"/>
            <w:shd w:val="clear" w:color="auto" w:fill="DAEEF3"/>
          </w:tcPr>
          <w:p w14:paraId="29C80B96" w14:textId="77777777" w:rsidR="00636A8E" w:rsidRDefault="00636A8E" w:rsidP="00636A8E"/>
        </w:tc>
        <w:tc>
          <w:tcPr>
            <w:tcW w:w="3420" w:type="dxa"/>
            <w:shd w:val="clear" w:color="auto" w:fill="DAEEF3"/>
          </w:tcPr>
          <w:p w14:paraId="7A7155A7" w14:textId="77777777" w:rsidR="00636A8E" w:rsidRDefault="00636A8E" w:rsidP="00636A8E"/>
        </w:tc>
      </w:tr>
      <w:tr w:rsidR="00636A8E" w14:paraId="1BB3866E" w14:textId="77777777">
        <w:tc>
          <w:tcPr>
            <w:tcW w:w="4320" w:type="dxa"/>
            <w:shd w:val="clear" w:color="auto" w:fill="DAEEF3"/>
          </w:tcPr>
          <w:p w14:paraId="1867009A" w14:textId="77777777" w:rsidR="00636A8E" w:rsidRDefault="00636A8E" w:rsidP="00636A8E"/>
        </w:tc>
        <w:tc>
          <w:tcPr>
            <w:tcW w:w="720" w:type="dxa"/>
            <w:shd w:val="clear" w:color="auto" w:fill="DAEEF3"/>
          </w:tcPr>
          <w:p w14:paraId="428ECE77" w14:textId="77777777" w:rsidR="00636A8E" w:rsidRDefault="00636A8E" w:rsidP="00636A8E"/>
        </w:tc>
        <w:tc>
          <w:tcPr>
            <w:tcW w:w="2610" w:type="dxa"/>
            <w:shd w:val="clear" w:color="auto" w:fill="DAEEF3"/>
          </w:tcPr>
          <w:p w14:paraId="7B937FBF" w14:textId="77777777" w:rsidR="00636A8E" w:rsidRDefault="00636A8E" w:rsidP="00636A8E"/>
        </w:tc>
        <w:tc>
          <w:tcPr>
            <w:tcW w:w="3420" w:type="dxa"/>
            <w:shd w:val="clear" w:color="auto" w:fill="DAEEF3"/>
          </w:tcPr>
          <w:p w14:paraId="6498BE64" w14:textId="77777777" w:rsidR="00636A8E" w:rsidRDefault="00636A8E" w:rsidP="00636A8E"/>
        </w:tc>
        <w:tc>
          <w:tcPr>
            <w:tcW w:w="3420" w:type="dxa"/>
            <w:shd w:val="clear" w:color="auto" w:fill="DAEEF3"/>
          </w:tcPr>
          <w:p w14:paraId="52CCF3D8" w14:textId="77777777" w:rsidR="00636A8E" w:rsidRDefault="00636A8E" w:rsidP="00636A8E"/>
        </w:tc>
      </w:tr>
      <w:tr w:rsidR="00636A8E" w14:paraId="04C531B9" w14:textId="77777777">
        <w:tc>
          <w:tcPr>
            <w:tcW w:w="4320" w:type="dxa"/>
            <w:shd w:val="clear" w:color="auto" w:fill="DAEEF3"/>
          </w:tcPr>
          <w:p w14:paraId="53468E4C" w14:textId="77777777" w:rsidR="00636A8E" w:rsidRDefault="00636A8E" w:rsidP="00636A8E">
            <w:pPr>
              <w:rPr>
                <w:b/>
              </w:rPr>
            </w:pPr>
            <w:r>
              <w:rPr>
                <w:b/>
              </w:rPr>
              <w:t>IX. Food Delivery and Food Instrument Accountability and Control</w:t>
            </w:r>
          </w:p>
        </w:tc>
        <w:tc>
          <w:tcPr>
            <w:tcW w:w="720" w:type="dxa"/>
            <w:shd w:val="clear" w:color="auto" w:fill="DAEEF3"/>
          </w:tcPr>
          <w:p w14:paraId="54CDDA6A" w14:textId="77777777" w:rsidR="00636A8E" w:rsidRDefault="00636A8E" w:rsidP="00636A8E"/>
        </w:tc>
        <w:tc>
          <w:tcPr>
            <w:tcW w:w="2610" w:type="dxa"/>
            <w:shd w:val="clear" w:color="auto" w:fill="DAEEF3"/>
          </w:tcPr>
          <w:p w14:paraId="7841086B" w14:textId="77777777" w:rsidR="00636A8E" w:rsidRDefault="00636A8E" w:rsidP="00636A8E"/>
        </w:tc>
        <w:tc>
          <w:tcPr>
            <w:tcW w:w="3420" w:type="dxa"/>
            <w:shd w:val="clear" w:color="auto" w:fill="DAEEF3"/>
          </w:tcPr>
          <w:p w14:paraId="71ECF0FF" w14:textId="77777777" w:rsidR="00636A8E" w:rsidRDefault="00636A8E" w:rsidP="00636A8E"/>
        </w:tc>
        <w:tc>
          <w:tcPr>
            <w:tcW w:w="3420" w:type="dxa"/>
            <w:shd w:val="clear" w:color="auto" w:fill="DAEEF3"/>
          </w:tcPr>
          <w:p w14:paraId="29E657DB" w14:textId="77777777" w:rsidR="00636A8E" w:rsidRDefault="00636A8E" w:rsidP="00636A8E"/>
        </w:tc>
      </w:tr>
      <w:tr w:rsidR="00636A8E" w14:paraId="59AFC2DB" w14:textId="77777777">
        <w:trPr>
          <w:trHeight w:val="98"/>
        </w:trPr>
        <w:tc>
          <w:tcPr>
            <w:tcW w:w="4320" w:type="dxa"/>
            <w:shd w:val="clear" w:color="auto" w:fill="DAEEF3"/>
          </w:tcPr>
          <w:p w14:paraId="1DD05A56" w14:textId="2C7C9277" w:rsidR="00636A8E" w:rsidRDefault="00636A8E" w:rsidP="00636A8E">
            <w:r>
              <w:t>New policy section added related to Account Balance Corrections (ABCs) and vendor payment adjustments.</w:t>
            </w:r>
          </w:p>
        </w:tc>
        <w:tc>
          <w:tcPr>
            <w:tcW w:w="720" w:type="dxa"/>
            <w:shd w:val="clear" w:color="auto" w:fill="DAEEF3"/>
          </w:tcPr>
          <w:p w14:paraId="5D266A36" w14:textId="420B9A6D" w:rsidR="00636A8E" w:rsidRDefault="00636A8E" w:rsidP="00636A8E">
            <w:r>
              <w:t>N</w:t>
            </w:r>
          </w:p>
        </w:tc>
        <w:tc>
          <w:tcPr>
            <w:tcW w:w="2610" w:type="dxa"/>
            <w:shd w:val="clear" w:color="auto" w:fill="DAEEF3"/>
          </w:tcPr>
          <w:p w14:paraId="25C572B5" w14:textId="59035B34" w:rsidR="00636A8E" w:rsidRDefault="00636A8E" w:rsidP="00636A8E">
            <w:r>
              <w:t>Account Balance Corrections and Vendor Payment Adjustments</w:t>
            </w:r>
          </w:p>
        </w:tc>
        <w:tc>
          <w:tcPr>
            <w:tcW w:w="3420" w:type="dxa"/>
            <w:shd w:val="clear" w:color="auto" w:fill="DAEEF3"/>
          </w:tcPr>
          <w:p w14:paraId="22CE6279" w14:textId="77777777" w:rsidR="00636A8E" w:rsidRDefault="00636A8E" w:rsidP="00636A8E"/>
        </w:tc>
        <w:tc>
          <w:tcPr>
            <w:tcW w:w="3420" w:type="dxa"/>
            <w:shd w:val="clear" w:color="auto" w:fill="DAEEF3"/>
          </w:tcPr>
          <w:p w14:paraId="62A471D4" w14:textId="77777777" w:rsidR="00636A8E" w:rsidRDefault="00636A8E" w:rsidP="00636A8E"/>
        </w:tc>
      </w:tr>
      <w:tr w:rsidR="00636A8E" w14:paraId="14E89D94" w14:textId="77777777">
        <w:trPr>
          <w:trHeight w:val="98"/>
        </w:trPr>
        <w:tc>
          <w:tcPr>
            <w:tcW w:w="4320" w:type="dxa"/>
            <w:shd w:val="clear" w:color="auto" w:fill="DAEEF3"/>
          </w:tcPr>
          <w:p w14:paraId="1C112C6C" w14:textId="77777777" w:rsidR="00636A8E" w:rsidRDefault="00636A8E" w:rsidP="00636A8E"/>
        </w:tc>
        <w:tc>
          <w:tcPr>
            <w:tcW w:w="720" w:type="dxa"/>
            <w:shd w:val="clear" w:color="auto" w:fill="DAEEF3"/>
          </w:tcPr>
          <w:p w14:paraId="59E1F723" w14:textId="77777777" w:rsidR="00636A8E" w:rsidRDefault="00636A8E" w:rsidP="00636A8E"/>
        </w:tc>
        <w:tc>
          <w:tcPr>
            <w:tcW w:w="2610" w:type="dxa"/>
            <w:shd w:val="clear" w:color="auto" w:fill="DAEEF3"/>
          </w:tcPr>
          <w:p w14:paraId="4CD2D3A1" w14:textId="77777777" w:rsidR="00636A8E" w:rsidRDefault="00636A8E" w:rsidP="00636A8E"/>
        </w:tc>
        <w:tc>
          <w:tcPr>
            <w:tcW w:w="3420" w:type="dxa"/>
            <w:shd w:val="clear" w:color="auto" w:fill="DAEEF3"/>
          </w:tcPr>
          <w:p w14:paraId="4F0DA021" w14:textId="77777777" w:rsidR="00636A8E" w:rsidRDefault="00636A8E" w:rsidP="00636A8E"/>
        </w:tc>
        <w:tc>
          <w:tcPr>
            <w:tcW w:w="3420" w:type="dxa"/>
            <w:shd w:val="clear" w:color="auto" w:fill="DAEEF3"/>
          </w:tcPr>
          <w:p w14:paraId="58C4E741" w14:textId="77777777" w:rsidR="00636A8E" w:rsidRDefault="00636A8E" w:rsidP="00636A8E"/>
        </w:tc>
      </w:tr>
      <w:tr w:rsidR="00636A8E" w14:paraId="3EAE9145" w14:textId="77777777">
        <w:trPr>
          <w:trHeight w:val="98"/>
        </w:trPr>
        <w:tc>
          <w:tcPr>
            <w:tcW w:w="4320" w:type="dxa"/>
            <w:shd w:val="clear" w:color="auto" w:fill="DAEEF3"/>
          </w:tcPr>
          <w:p w14:paraId="3AF1FEFF" w14:textId="77777777" w:rsidR="00636A8E" w:rsidRDefault="00636A8E" w:rsidP="00636A8E">
            <w:r>
              <w:rPr>
                <w:b/>
              </w:rPr>
              <w:t>X. Monitoring and Audits</w:t>
            </w:r>
          </w:p>
        </w:tc>
        <w:tc>
          <w:tcPr>
            <w:tcW w:w="720" w:type="dxa"/>
            <w:shd w:val="clear" w:color="auto" w:fill="DAEEF3"/>
          </w:tcPr>
          <w:p w14:paraId="70D05A5F" w14:textId="77777777" w:rsidR="00636A8E" w:rsidRDefault="00636A8E" w:rsidP="00636A8E"/>
        </w:tc>
        <w:tc>
          <w:tcPr>
            <w:tcW w:w="2610" w:type="dxa"/>
            <w:shd w:val="clear" w:color="auto" w:fill="DAEEF3"/>
          </w:tcPr>
          <w:p w14:paraId="0427D145" w14:textId="77777777" w:rsidR="00636A8E" w:rsidRDefault="00636A8E" w:rsidP="00636A8E"/>
        </w:tc>
        <w:tc>
          <w:tcPr>
            <w:tcW w:w="3420" w:type="dxa"/>
            <w:shd w:val="clear" w:color="auto" w:fill="DAEEF3"/>
          </w:tcPr>
          <w:p w14:paraId="06940722" w14:textId="77777777" w:rsidR="00636A8E" w:rsidRDefault="00636A8E" w:rsidP="00636A8E"/>
        </w:tc>
        <w:tc>
          <w:tcPr>
            <w:tcW w:w="3420" w:type="dxa"/>
            <w:shd w:val="clear" w:color="auto" w:fill="DAEEF3"/>
          </w:tcPr>
          <w:p w14:paraId="77E24644" w14:textId="77777777" w:rsidR="00636A8E" w:rsidRDefault="00636A8E" w:rsidP="00636A8E"/>
        </w:tc>
      </w:tr>
      <w:tr w:rsidR="00636A8E" w14:paraId="62307383" w14:textId="77777777">
        <w:trPr>
          <w:trHeight w:val="98"/>
        </w:trPr>
        <w:tc>
          <w:tcPr>
            <w:tcW w:w="4320" w:type="dxa"/>
            <w:shd w:val="clear" w:color="auto" w:fill="DAEEF3"/>
          </w:tcPr>
          <w:p w14:paraId="4A07D391" w14:textId="77777777" w:rsidR="00636A8E" w:rsidRDefault="00636A8E" w:rsidP="00636A8E"/>
        </w:tc>
        <w:tc>
          <w:tcPr>
            <w:tcW w:w="720" w:type="dxa"/>
            <w:shd w:val="clear" w:color="auto" w:fill="DAEEF3"/>
          </w:tcPr>
          <w:p w14:paraId="294C30CD" w14:textId="77777777" w:rsidR="00636A8E" w:rsidRDefault="00636A8E" w:rsidP="00636A8E"/>
        </w:tc>
        <w:tc>
          <w:tcPr>
            <w:tcW w:w="2610" w:type="dxa"/>
            <w:shd w:val="clear" w:color="auto" w:fill="DAEEF3"/>
          </w:tcPr>
          <w:p w14:paraId="6AF8FB1E" w14:textId="77777777" w:rsidR="00636A8E" w:rsidRDefault="00636A8E" w:rsidP="00636A8E"/>
        </w:tc>
        <w:tc>
          <w:tcPr>
            <w:tcW w:w="3420" w:type="dxa"/>
            <w:shd w:val="clear" w:color="auto" w:fill="DAEEF3"/>
          </w:tcPr>
          <w:p w14:paraId="6CC69526" w14:textId="77777777" w:rsidR="00636A8E" w:rsidRDefault="00636A8E" w:rsidP="00636A8E"/>
        </w:tc>
        <w:tc>
          <w:tcPr>
            <w:tcW w:w="3420" w:type="dxa"/>
            <w:shd w:val="clear" w:color="auto" w:fill="DAEEF3"/>
          </w:tcPr>
          <w:p w14:paraId="1954B856" w14:textId="77777777" w:rsidR="00636A8E" w:rsidRDefault="00636A8E" w:rsidP="00636A8E"/>
        </w:tc>
      </w:tr>
      <w:tr w:rsidR="00636A8E" w14:paraId="78DE1C31" w14:textId="77777777">
        <w:tc>
          <w:tcPr>
            <w:tcW w:w="4320" w:type="dxa"/>
            <w:shd w:val="clear" w:color="auto" w:fill="DAEEF3"/>
          </w:tcPr>
          <w:p w14:paraId="77CC523C" w14:textId="77777777" w:rsidR="00636A8E" w:rsidRDefault="00636A8E" w:rsidP="00636A8E">
            <w:pPr>
              <w:rPr>
                <w:b/>
              </w:rPr>
            </w:pPr>
            <w:r>
              <w:rPr>
                <w:b/>
              </w:rPr>
              <w:t>XI. Civil Rights</w:t>
            </w:r>
          </w:p>
        </w:tc>
        <w:tc>
          <w:tcPr>
            <w:tcW w:w="720" w:type="dxa"/>
            <w:shd w:val="clear" w:color="auto" w:fill="DAEEF3"/>
          </w:tcPr>
          <w:p w14:paraId="747BCC58" w14:textId="77777777" w:rsidR="00636A8E" w:rsidRDefault="00636A8E" w:rsidP="00636A8E"/>
        </w:tc>
        <w:tc>
          <w:tcPr>
            <w:tcW w:w="2610" w:type="dxa"/>
            <w:shd w:val="clear" w:color="auto" w:fill="DAEEF3"/>
          </w:tcPr>
          <w:p w14:paraId="4C5B323F" w14:textId="77777777" w:rsidR="00636A8E" w:rsidRDefault="00636A8E" w:rsidP="00636A8E"/>
        </w:tc>
        <w:tc>
          <w:tcPr>
            <w:tcW w:w="3420" w:type="dxa"/>
            <w:shd w:val="clear" w:color="auto" w:fill="DAEEF3"/>
          </w:tcPr>
          <w:p w14:paraId="61A3727A" w14:textId="77777777" w:rsidR="00636A8E" w:rsidRDefault="00636A8E" w:rsidP="00636A8E"/>
        </w:tc>
        <w:tc>
          <w:tcPr>
            <w:tcW w:w="3420" w:type="dxa"/>
            <w:shd w:val="clear" w:color="auto" w:fill="DAEEF3"/>
          </w:tcPr>
          <w:p w14:paraId="566B991F" w14:textId="77777777" w:rsidR="00636A8E" w:rsidRDefault="00636A8E" w:rsidP="00636A8E"/>
        </w:tc>
      </w:tr>
      <w:tr w:rsidR="00636A8E" w14:paraId="10A92E69" w14:textId="77777777">
        <w:tc>
          <w:tcPr>
            <w:tcW w:w="4320" w:type="dxa"/>
            <w:shd w:val="clear" w:color="auto" w:fill="DAEEF3"/>
          </w:tcPr>
          <w:p w14:paraId="7BEC6D26" w14:textId="77777777" w:rsidR="00636A8E" w:rsidRDefault="00636A8E" w:rsidP="00636A8E"/>
        </w:tc>
        <w:tc>
          <w:tcPr>
            <w:tcW w:w="720" w:type="dxa"/>
            <w:shd w:val="clear" w:color="auto" w:fill="DAEEF3"/>
          </w:tcPr>
          <w:p w14:paraId="382433A1" w14:textId="77777777" w:rsidR="00636A8E" w:rsidRDefault="00636A8E" w:rsidP="00636A8E"/>
        </w:tc>
        <w:tc>
          <w:tcPr>
            <w:tcW w:w="2610" w:type="dxa"/>
            <w:shd w:val="clear" w:color="auto" w:fill="DAEEF3"/>
          </w:tcPr>
          <w:p w14:paraId="5FDD85D2" w14:textId="77777777" w:rsidR="00636A8E" w:rsidRDefault="00636A8E" w:rsidP="00636A8E"/>
        </w:tc>
        <w:tc>
          <w:tcPr>
            <w:tcW w:w="3420" w:type="dxa"/>
            <w:shd w:val="clear" w:color="auto" w:fill="DAEEF3"/>
          </w:tcPr>
          <w:p w14:paraId="5063BD6D" w14:textId="77777777" w:rsidR="00636A8E" w:rsidRDefault="00636A8E" w:rsidP="00636A8E"/>
        </w:tc>
        <w:tc>
          <w:tcPr>
            <w:tcW w:w="3420" w:type="dxa"/>
            <w:shd w:val="clear" w:color="auto" w:fill="DAEEF3"/>
          </w:tcPr>
          <w:p w14:paraId="1D66ED45" w14:textId="77777777" w:rsidR="00636A8E" w:rsidRDefault="00636A8E" w:rsidP="00636A8E"/>
        </w:tc>
      </w:tr>
      <w:tr w:rsidR="00636A8E" w14:paraId="197990FB" w14:textId="77777777">
        <w:tc>
          <w:tcPr>
            <w:tcW w:w="4320" w:type="dxa"/>
          </w:tcPr>
          <w:p w14:paraId="45662A6A" w14:textId="77777777" w:rsidR="00636A8E" w:rsidRDefault="00636A8E" w:rsidP="00636A8E">
            <w:pPr>
              <w:rPr>
                <w:b/>
              </w:rPr>
            </w:pPr>
            <w:r>
              <w:rPr>
                <w:b/>
              </w:rPr>
              <w:t>Other Comments:</w:t>
            </w:r>
          </w:p>
        </w:tc>
        <w:tc>
          <w:tcPr>
            <w:tcW w:w="720" w:type="dxa"/>
          </w:tcPr>
          <w:p w14:paraId="7B760E27" w14:textId="77777777" w:rsidR="00636A8E" w:rsidRDefault="00636A8E" w:rsidP="00636A8E"/>
        </w:tc>
        <w:tc>
          <w:tcPr>
            <w:tcW w:w="2610" w:type="dxa"/>
          </w:tcPr>
          <w:p w14:paraId="7B09F2B6" w14:textId="77777777" w:rsidR="00636A8E" w:rsidRDefault="00636A8E" w:rsidP="00636A8E"/>
        </w:tc>
        <w:tc>
          <w:tcPr>
            <w:tcW w:w="3420" w:type="dxa"/>
          </w:tcPr>
          <w:p w14:paraId="47B13CC2" w14:textId="77777777" w:rsidR="00636A8E" w:rsidRDefault="00636A8E" w:rsidP="00636A8E"/>
        </w:tc>
        <w:tc>
          <w:tcPr>
            <w:tcW w:w="3420" w:type="dxa"/>
          </w:tcPr>
          <w:p w14:paraId="7574B611" w14:textId="77777777" w:rsidR="00636A8E" w:rsidRDefault="00636A8E" w:rsidP="00636A8E"/>
        </w:tc>
      </w:tr>
      <w:tr w:rsidR="00636A8E" w14:paraId="570E075B" w14:textId="77777777">
        <w:tc>
          <w:tcPr>
            <w:tcW w:w="4320" w:type="dxa"/>
          </w:tcPr>
          <w:p w14:paraId="67BBA8C0" w14:textId="77777777" w:rsidR="00636A8E" w:rsidRDefault="00636A8E" w:rsidP="00636A8E">
            <w:pPr>
              <w:pBdr>
                <w:top w:val="nil"/>
                <w:left w:val="nil"/>
                <w:bottom w:val="nil"/>
                <w:right w:val="nil"/>
                <w:between w:val="nil"/>
              </w:pBdr>
              <w:spacing w:after="200" w:line="276" w:lineRule="auto"/>
              <w:rPr>
                <w:color w:val="000000"/>
              </w:rPr>
            </w:pPr>
          </w:p>
        </w:tc>
        <w:tc>
          <w:tcPr>
            <w:tcW w:w="720" w:type="dxa"/>
          </w:tcPr>
          <w:p w14:paraId="2545B71A" w14:textId="77777777" w:rsidR="00636A8E" w:rsidRDefault="00636A8E" w:rsidP="00636A8E"/>
        </w:tc>
        <w:tc>
          <w:tcPr>
            <w:tcW w:w="2610" w:type="dxa"/>
          </w:tcPr>
          <w:p w14:paraId="7E8E22C1" w14:textId="77777777" w:rsidR="00636A8E" w:rsidRDefault="00636A8E" w:rsidP="00636A8E"/>
        </w:tc>
        <w:tc>
          <w:tcPr>
            <w:tcW w:w="3420" w:type="dxa"/>
          </w:tcPr>
          <w:p w14:paraId="2DD83CCD" w14:textId="77777777" w:rsidR="00636A8E" w:rsidRDefault="00636A8E" w:rsidP="00636A8E"/>
        </w:tc>
        <w:tc>
          <w:tcPr>
            <w:tcW w:w="3420" w:type="dxa"/>
          </w:tcPr>
          <w:p w14:paraId="5BA15385" w14:textId="77777777" w:rsidR="00636A8E" w:rsidRDefault="00636A8E" w:rsidP="00636A8E"/>
        </w:tc>
      </w:tr>
    </w:tbl>
    <w:p w14:paraId="503D196E" w14:textId="77777777" w:rsidR="00FE5868" w:rsidRDefault="00FE5868"/>
    <w:sectPr w:rsidR="00FE5868">
      <w:headerReference w:type="default" r:id="rId8"/>
      <w:footerReference w:type="even" r:id="rId9"/>
      <w:footerReference w:type="default" r:id="rId10"/>
      <w:pgSz w:w="15840" w:h="12240" w:orient="landscape"/>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6550A" w14:textId="77777777" w:rsidR="00AB32D3" w:rsidRDefault="007F1948">
      <w:r>
        <w:separator/>
      </w:r>
    </w:p>
  </w:endnote>
  <w:endnote w:type="continuationSeparator" w:id="0">
    <w:p w14:paraId="29B5DD48" w14:textId="77777777" w:rsidR="00AB32D3" w:rsidRDefault="007F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1E3D" w14:textId="77777777" w:rsidR="00FE5868" w:rsidRDefault="007F1948">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7B4F06">
      <w:rPr>
        <w:color w:val="000000"/>
      </w:rPr>
      <w:fldChar w:fldCharType="separate"/>
    </w:r>
    <w:r>
      <w:rPr>
        <w:color w:val="000000"/>
      </w:rPr>
      <w:fldChar w:fldCharType="end"/>
    </w:r>
  </w:p>
  <w:p w14:paraId="1A44ECFF" w14:textId="77777777" w:rsidR="00FE5868" w:rsidRDefault="00FE5868">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1AED" w14:textId="77777777" w:rsidR="00FE5868" w:rsidRDefault="007F1948">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83AB2F0" w14:textId="77777777" w:rsidR="00FE5868" w:rsidRDefault="00FE5868">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575F7" w14:textId="77777777" w:rsidR="00AB32D3" w:rsidRDefault="007F1948">
      <w:r>
        <w:separator/>
      </w:r>
    </w:p>
  </w:footnote>
  <w:footnote w:type="continuationSeparator" w:id="0">
    <w:p w14:paraId="63DD628A" w14:textId="77777777" w:rsidR="00AB32D3" w:rsidRDefault="007F1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66F7" w14:textId="49E9FF4B" w:rsidR="00FE5868" w:rsidRDefault="007F1948">
    <w:pPr>
      <w:pBdr>
        <w:top w:val="nil"/>
        <w:left w:val="nil"/>
        <w:bottom w:val="nil"/>
        <w:right w:val="nil"/>
        <w:between w:val="nil"/>
      </w:pBdr>
      <w:tabs>
        <w:tab w:val="center" w:pos="4320"/>
        <w:tab w:val="right" w:pos="8640"/>
      </w:tabs>
      <w:jc w:val="center"/>
      <w:rPr>
        <w:rFonts w:ascii="Arial" w:eastAsia="Arial" w:hAnsi="Arial" w:cs="Arial"/>
        <w:color w:val="000000"/>
        <w:sz w:val="40"/>
        <w:szCs w:val="40"/>
      </w:rPr>
    </w:pPr>
    <w:r>
      <w:rPr>
        <w:rFonts w:ascii="Arial" w:eastAsia="Arial" w:hAnsi="Arial" w:cs="Arial"/>
        <w:color w:val="000000"/>
        <w:sz w:val="40"/>
        <w:szCs w:val="40"/>
      </w:rPr>
      <w:t>FY 202</w:t>
    </w:r>
    <w:r w:rsidR="00650E9F">
      <w:rPr>
        <w:rFonts w:ascii="Arial" w:eastAsia="Arial" w:hAnsi="Arial" w:cs="Arial"/>
        <w:color w:val="000000"/>
        <w:sz w:val="40"/>
        <w:szCs w:val="40"/>
      </w:rPr>
      <w:t>6</w:t>
    </w:r>
    <w:r>
      <w:rPr>
        <w:rFonts w:ascii="Arial" w:eastAsia="Arial" w:hAnsi="Arial" w:cs="Arial"/>
        <w:color w:val="000000"/>
        <w:sz w:val="40"/>
        <w:szCs w:val="40"/>
      </w:rPr>
      <w:t xml:space="preserve"> State Plan Proposed Changes &amp;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0BE48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6058F6"/>
    <w:multiLevelType w:val="hybridMultilevel"/>
    <w:tmpl w:val="553A0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B3B6A"/>
    <w:multiLevelType w:val="hybridMultilevel"/>
    <w:tmpl w:val="19BCAC60"/>
    <w:lvl w:ilvl="0" w:tplc="60AAF6B2">
      <w:start w:val="1"/>
      <w:numFmt w:val="upperRoman"/>
      <w:lvlText w:val="%1."/>
      <w:lvlJc w:val="right"/>
      <w:pPr>
        <w:ind w:left="720" w:hanging="360"/>
      </w:pPr>
      <w:rPr>
        <w:b w:val="0"/>
      </w:rPr>
    </w:lvl>
    <w:lvl w:ilvl="1" w:tplc="6C927CC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4398A"/>
    <w:multiLevelType w:val="hybridMultilevel"/>
    <w:tmpl w:val="2272C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177E0"/>
    <w:multiLevelType w:val="hybridMultilevel"/>
    <w:tmpl w:val="9A1CA0E4"/>
    <w:lvl w:ilvl="0" w:tplc="EA7E7832">
      <w:start w:val="10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D806DD"/>
    <w:multiLevelType w:val="hybridMultilevel"/>
    <w:tmpl w:val="19C2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221233"/>
    <w:multiLevelType w:val="multilevel"/>
    <w:tmpl w:val="A0BCF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536362"/>
    <w:multiLevelType w:val="hybridMultilevel"/>
    <w:tmpl w:val="E5A2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635DD"/>
    <w:multiLevelType w:val="multilevel"/>
    <w:tmpl w:val="19C0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7900B3"/>
    <w:multiLevelType w:val="hybridMultilevel"/>
    <w:tmpl w:val="E09A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221FC9"/>
    <w:multiLevelType w:val="hybridMultilevel"/>
    <w:tmpl w:val="4D6A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3D55E7"/>
    <w:multiLevelType w:val="hybridMultilevel"/>
    <w:tmpl w:val="ABA0A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460310"/>
    <w:multiLevelType w:val="multilevel"/>
    <w:tmpl w:val="693204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A82B82"/>
    <w:multiLevelType w:val="multilevel"/>
    <w:tmpl w:val="91308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EF436B"/>
    <w:multiLevelType w:val="hybridMultilevel"/>
    <w:tmpl w:val="DE3C31C2"/>
    <w:lvl w:ilvl="0" w:tplc="F5A2E630">
      <w:start w:val="1"/>
      <w:numFmt w:val="upperRoman"/>
      <w:lvlText w:val="%1."/>
      <w:lvlJc w:val="right"/>
      <w:pPr>
        <w:ind w:left="720" w:hanging="360"/>
      </w:pPr>
      <w:rPr>
        <w:b w:val="0"/>
      </w:rPr>
    </w:lvl>
    <w:lvl w:ilvl="1" w:tplc="04090019">
      <w:start w:val="1"/>
      <w:numFmt w:val="lowerLetter"/>
      <w:lvlText w:val="%2."/>
      <w:lvlJc w:val="left"/>
      <w:pPr>
        <w:ind w:left="1440" w:hanging="360"/>
      </w:pPr>
    </w:lvl>
    <w:lvl w:ilvl="2" w:tplc="AED6F140">
      <w:start w:val="1"/>
      <w:numFmt w:val="lowerRoman"/>
      <w:lvlText w:val="%3."/>
      <w:lvlJc w:val="right"/>
      <w:pPr>
        <w:ind w:left="2070" w:hanging="180"/>
      </w:pPr>
      <w:rPr>
        <w:strike w:val="0"/>
      </w:rPr>
    </w:lvl>
    <w:lvl w:ilvl="3" w:tplc="04090013">
      <w:start w:val="1"/>
      <w:numFmt w:val="upp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5"/>
  </w:num>
  <w:num w:numId="4">
    <w:abstractNumId w:val="11"/>
  </w:num>
  <w:num w:numId="5">
    <w:abstractNumId w:val="9"/>
  </w:num>
  <w:num w:numId="6">
    <w:abstractNumId w:val="3"/>
  </w:num>
  <w:num w:numId="7">
    <w:abstractNumId w:val="1"/>
  </w:num>
  <w:num w:numId="8">
    <w:abstractNumId w:val="10"/>
  </w:num>
  <w:num w:numId="9">
    <w:abstractNumId w:val="0"/>
  </w:num>
  <w:num w:numId="10">
    <w:abstractNumId w:val="13"/>
  </w:num>
  <w:num w:numId="11">
    <w:abstractNumId w:val="6"/>
    <w:lvlOverride w:ilvl="0">
      <w:lvl w:ilvl="0">
        <w:numFmt w:val="lowerLetter"/>
        <w:lvlText w:val="%1."/>
        <w:lvlJc w:val="left"/>
      </w:lvl>
    </w:lvlOverride>
  </w:num>
  <w:num w:numId="12">
    <w:abstractNumId w:val="12"/>
    <w:lvlOverride w:ilvl="0">
      <w:lvl w:ilvl="0">
        <w:numFmt w:val="decimal"/>
        <w:lvlText w:val="%1."/>
        <w:lvlJc w:val="left"/>
      </w:lvl>
    </w:lvlOverride>
  </w:num>
  <w:num w:numId="13">
    <w:abstractNumId w:val="12"/>
    <w:lvlOverride w:ilvl="0">
      <w:lvl w:ilvl="0">
        <w:numFmt w:val="decimal"/>
        <w:lvlText w:val="%1."/>
        <w:lvlJc w:val="left"/>
      </w:lvl>
    </w:lvlOverride>
  </w:num>
  <w:num w:numId="14">
    <w:abstractNumId w:val="12"/>
    <w:lvlOverride w:ilvl="0">
      <w:lvl w:ilvl="0">
        <w:numFmt w:val="decimal"/>
        <w:lvlText w:val="%1."/>
        <w:lvlJc w:val="left"/>
      </w:lvl>
    </w:lvlOverride>
    <w:lvlOverride w:ilvl="1">
      <w:lvl w:ilvl="1">
        <w:numFmt w:val="lowerLetter"/>
        <w:lvlText w:val="%2."/>
        <w:lvlJc w:val="left"/>
      </w:lvl>
    </w:lvlOverride>
  </w:num>
  <w:num w:numId="15">
    <w:abstractNumId w:val="12"/>
    <w:lvlOverride w:ilvl="0">
      <w:lvl w:ilvl="0">
        <w:numFmt w:val="decimal"/>
        <w:lvlText w:val="%1."/>
        <w:lvlJc w:val="left"/>
      </w:lvl>
    </w:lvlOverride>
    <w:lvlOverride w:ilvl="1">
      <w:lvl w:ilvl="1">
        <w:numFmt w:val="lowerLetter"/>
        <w:lvlText w:val="%2."/>
        <w:lvlJc w:val="left"/>
      </w:lvl>
    </w:lvlOverride>
  </w:num>
  <w:num w:numId="16">
    <w:abstractNumId w:val="12"/>
    <w:lvlOverride w:ilvl="0">
      <w:lvl w:ilvl="0">
        <w:numFmt w:val="decimal"/>
        <w:lvlText w:val="%1."/>
        <w:lvlJc w:val="left"/>
      </w:lvl>
    </w:lvlOverride>
    <w:lvlOverride w:ilvl="1">
      <w:lvl w:ilvl="1">
        <w:numFmt w:val="lowerLetter"/>
        <w:lvlText w:val="%2."/>
        <w:lvlJc w:val="left"/>
      </w:lvl>
    </w:lvlOverride>
  </w:num>
  <w:num w:numId="17">
    <w:abstractNumId w:val="12"/>
    <w:lvlOverride w:ilvl="0">
      <w:lvl w:ilvl="0">
        <w:numFmt w:val="decimal"/>
        <w:lvlText w:val="%1."/>
        <w:lvlJc w:val="left"/>
      </w:lvl>
    </w:lvlOverride>
    <w:lvlOverride w:ilvl="1">
      <w:lvl w:ilvl="1">
        <w:numFmt w:val="lowerLetter"/>
        <w:lvlText w:val="%2."/>
        <w:lvlJc w:val="left"/>
      </w:lvl>
    </w:lvlOverride>
  </w:num>
  <w:num w:numId="18">
    <w:abstractNumId w:val="12"/>
    <w:lvlOverride w:ilvl="0">
      <w:lvl w:ilvl="0">
        <w:numFmt w:val="decimal"/>
        <w:lvlText w:val="%1."/>
        <w:lvlJc w:val="left"/>
      </w:lvl>
    </w:lvlOverride>
    <w:lvlOverride w:ilvl="1">
      <w:lvl w:ilvl="1">
        <w:numFmt w:val="lowerLetter"/>
        <w:lvlText w:val="%2."/>
        <w:lvlJc w:val="left"/>
      </w:lvl>
    </w:lvlOverride>
  </w:num>
  <w:num w:numId="19">
    <w:abstractNumId w:val="12"/>
    <w:lvlOverride w:ilvl="0">
      <w:lvl w:ilvl="0">
        <w:numFmt w:val="decimal"/>
        <w:lvlText w:val="%1."/>
        <w:lvlJc w:val="left"/>
      </w:lvl>
    </w:lvlOverride>
    <w:lvlOverride w:ilvl="1">
      <w:lvl w:ilvl="1">
        <w:numFmt w:val="lowerLetter"/>
        <w:lvlText w:val="%2."/>
        <w:lvlJc w:val="left"/>
      </w:lvl>
    </w:lvlOverride>
  </w:num>
  <w:num w:numId="20">
    <w:abstractNumId w:val="12"/>
    <w:lvlOverride w:ilvl="0">
      <w:lvl w:ilvl="0">
        <w:numFmt w:val="decimal"/>
        <w:lvlText w:val="%1."/>
        <w:lvlJc w:val="left"/>
      </w:lvl>
    </w:lvlOverride>
    <w:lvlOverride w:ilvl="1">
      <w:lvl w:ilvl="1">
        <w:numFmt w:val="lowerLetter"/>
        <w:lvlText w:val="%2."/>
        <w:lvlJc w:val="left"/>
      </w:lvl>
    </w:lvlOverride>
  </w:num>
  <w:num w:numId="21">
    <w:abstractNumId w:val="12"/>
    <w:lvlOverride w:ilvl="0">
      <w:lvl w:ilvl="0">
        <w:numFmt w:val="decimal"/>
        <w:lvlText w:val="%1."/>
        <w:lvlJc w:val="left"/>
      </w:lvl>
    </w:lvlOverride>
    <w:lvlOverride w:ilvl="1">
      <w:lvl w:ilvl="1">
        <w:numFmt w:val="lowerLetter"/>
        <w:lvlText w:val="%2."/>
        <w:lvlJc w:val="left"/>
      </w:lvl>
    </w:lvlOverride>
  </w:num>
  <w:num w:numId="22">
    <w:abstractNumId w:val="12"/>
    <w:lvlOverride w:ilvl="0">
      <w:lvl w:ilvl="0">
        <w:numFmt w:val="decimal"/>
        <w:lvlText w:val="%1."/>
        <w:lvlJc w:val="left"/>
      </w:lvl>
    </w:lvlOverride>
    <w:lvlOverride w:ilvl="1">
      <w:lvl w:ilvl="1">
        <w:numFmt w:val="lowerLetter"/>
        <w:lvlText w:val="%2."/>
        <w:lvlJc w:val="left"/>
      </w:lvl>
    </w:lvlOverride>
  </w:num>
  <w:num w:numId="23">
    <w:abstractNumId w:val="12"/>
    <w:lvlOverride w:ilvl="0">
      <w:lvl w:ilvl="0">
        <w:numFmt w:val="decimal"/>
        <w:lvlText w:val="%1."/>
        <w:lvlJc w:val="left"/>
      </w:lvl>
    </w:lvlOverride>
    <w:lvlOverride w:ilvl="1">
      <w:lvl w:ilvl="1">
        <w:numFmt w:val="lowerLetter"/>
        <w:lvlText w:val="%2."/>
        <w:lvlJc w:val="left"/>
      </w:lvl>
    </w:lvlOverride>
  </w:num>
  <w:num w:numId="24">
    <w:abstractNumId w:val="12"/>
    <w:lvlOverride w:ilvl="0">
      <w:lvl w:ilvl="0">
        <w:numFmt w:val="decimal"/>
        <w:lvlText w:val="%1."/>
        <w:lvlJc w:val="left"/>
      </w:lvl>
    </w:lvlOverride>
    <w:lvlOverride w:ilvl="1">
      <w:lvl w:ilvl="1">
        <w:numFmt w:val="lowerLetter"/>
        <w:lvlText w:val="%2."/>
        <w:lvlJc w:val="left"/>
      </w:lvl>
    </w:lvlOverride>
  </w:num>
  <w:num w:numId="25">
    <w:abstractNumId w:val="12"/>
    <w:lvlOverride w:ilvl="0">
      <w:lvl w:ilvl="0">
        <w:numFmt w:val="decimal"/>
        <w:lvlText w:val="%1."/>
        <w:lvlJc w:val="left"/>
      </w:lvl>
    </w:lvlOverride>
    <w:lvlOverride w:ilvl="1">
      <w:lvl w:ilvl="1">
        <w:numFmt w:val="lowerLetter"/>
        <w:lvlText w:val="%2."/>
        <w:lvlJc w:val="left"/>
      </w:lvl>
    </w:lvlOverride>
  </w:num>
  <w:num w:numId="26">
    <w:abstractNumId w:val="12"/>
    <w:lvlOverride w:ilvl="0">
      <w:lvl w:ilvl="0">
        <w:numFmt w:val="decimal"/>
        <w:lvlText w:val="%1."/>
        <w:lvlJc w:val="left"/>
      </w:lvl>
    </w:lvlOverride>
    <w:lvlOverride w:ilvl="1">
      <w:lvl w:ilvl="1">
        <w:numFmt w:val="lowerLetter"/>
        <w:lvlText w:val="%2."/>
        <w:lvlJc w:val="left"/>
      </w:lvl>
    </w:lvlOverride>
  </w:num>
  <w:num w:numId="27">
    <w:abstractNumId w:val="12"/>
    <w:lvlOverride w:ilvl="0">
      <w:lvl w:ilvl="0">
        <w:numFmt w:val="decimal"/>
        <w:lvlText w:val="%1."/>
        <w:lvlJc w:val="left"/>
      </w:lvl>
    </w:lvlOverride>
    <w:lvlOverride w:ilvl="1">
      <w:lvl w:ilvl="1">
        <w:numFmt w:val="lowerLetter"/>
        <w:lvlText w:val="%2."/>
        <w:lvlJc w:val="left"/>
      </w:lvl>
    </w:lvlOverride>
  </w:num>
  <w:num w:numId="28">
    <w:abstractNumId w:val="12"/>
    <w:lvlOverride w:ilvl="0">
      <w:lvl w:ilvl="0">
        <w:numFmt w:val="decimal"/>
        <w:lvlText w:val="%1."/>
        <w:lvlJc w:val="left"/>
      </w:lvl>
    </w:lvlOverride>
    <w:lvlOverride w:ilvl="1">
      <w:lvl w:ilvl="1">
        <w:numFmt w:val="lowerLetter"/>
        <w:lvlText w:val="%2."/>
        <w:lvlJc w:val="left"/>
      </w:lvl>
    </w:lvlOverride>
  </w:num>
  <w:num w:numId="29">
    <w:abstractNumId w:val="12"/>
    <w:lvlOverride w:ilvl="0">
      <w:lvl w:ilvl="0">
        <w:numFmt w:val="decimal"/>
        <w:lvlText w:val="%1."/>
        <w:lvlJc w:val="left"/>
      </w:lvl>
    </w:lvlOverride>
    <w:lvlOverride w:ilvl="1">
      <w:lvl w:ilvl="1">
        <w:numFmt w:val="lowerLetter"/>
        <w:lvlText w:val="%2."/>
        <w:lvlJc w:val="left"/>
      </w:lvl>
    </w:lvlOverride>
  </w:num>
  <w:num w:numId="30">
    <w:abstractNumId w:val="12"/>
    <w:lvlOverride w:ilvl="0">
      <w:lvl w:ilvl="0">
        <w:numFmt w:val="decimal"/>
        <w:lvlText w:val="%1."/>
        <w:lvlJc w:val="left"/>
      </w:lvl>
    </w:lvlOverride>
    <w:lvlOverride w:ilvl="1">
      <w:lvl w:ilvl="1">
        <w:numFmt w:val="lowerLetter"/>
        <w:lvlText w:val="%2."/>
        <w:lvlJc w:val="left"/>
      </w:lvl>
    </w:lvlOverride>
  </w:num>
  <w:num w:numId="31">
    <w:abstractNumId w:val="12"/>
    <w:lvlOverride w:ilvl="0">
      <w:lvl w:ilvl="0">
        <w:numFmt w:val="decimal"/>
        <w:lvlText w:val="%1."/>
        <w:lvlJc w:val="left"/>
      </w:lvl>
    </w:lvlOverride>
    <w:lvlOverride w:ilvl="1">
      <w:lvl w:ilvl="1">
        <w:numFmt w:val="lowerLetter"/>
        <w:lvlText w:val="%2."/>
        <w:lvlJc w:val="left"/>
      </w:lvl>
    </w:lvlOverride>
  </w:num>
  <w:num w:numId="32">
    <w:abstractNumId w:val="12"/>
    <w:lvlOverride w:ilvl="0">
      <w:lvl w:ilvl="0">
        <w:numFmt w:val="decimal"/>
        <w:lvlText w:val="%1."/>
        <w:lvlJc w:val="left"/>
      </w:lvl>
    </w:lvlOverride>
    <w:lvlOverride w:ilvl="1">
      <w:lvl w:ilvl="1">
        <w:numFmt w:val="lowerLetter"/>
        <w:lvlText w:val="%2."/>
        <w:lvlJc w:val="left"/>
      </w:lvl>
    </w:lvlOverride>
  </w:num>
  <w:num w:numId="33">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34">
    <w:abstractNumId w:val="4"/>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868"/>
    <w:rsid w:val="0000552B"/>
    <w:rsid w:val="00021DBD"/>
    <w:rsid w:val="000241AD"/>
    <w:rsid w:val="00025A82"/>
    <w:rsid w:val="00031F7A"/>
    <w:rsid w:val="000529B3"/>
    <w:rsid w:val="000611B9"/>
    <w:rsid w:val="0008564B"/>
    <w:rsid w:val="000A7801"/>
    <w:rsid w:val="000C6A79"/>
    <w:rsid w:val="000C73CF"/>
    <w:rsid w:val="000D18CE"/>
    <w:rsid w:val="000D3ACF"/>
    <w:rsid w:val="000F0E5E"/>
    <w:rsid w:val="000F79B0"/>
    <w:rsid w:val="001065CA"/>
    <w:rsid w:val="00142390"/>
    <w:rsid w:val="0015177A"/>
    <w:rsid w:val="0015223B"/>
    <w:rsid w:val="00156F9C"/>
    <w:rsid w:val="00185C5B"/>
    <w:rsid w:val="00185D4C"/>
    <w:rsid w:val="001A1BE2"/>
    <w:rsid w:val="001B04CE"/>
    <w:rsid w:val="001B2DC9"/>
    <w:rsid w:val="001B419E"/>
    <w:rsid w:val="001C03B8"/>
    <w:rsid w:val="001D76A3"/>
    <w:rsid w:val="001D7F9F"/>
    <w:rsid w:val="001E312A"/>
    <w:rsid w:val="001F009F"/>
    <w:rsid w:val="001F380C"/>
    <w:rsid w:val="00206218"/>
    <w:rsid w:val="00206764"/>
    <w:rsid w:val="002172DA"/>
    <w:rsid w:val="00222E07"/>
    <w:rsid w:val="002407F6"/>
    <w:rsid w:val="002439B3"/>
    <w:rsid w:val="00244550"/>
    <w:rsid w:val="00247784"/>
    <w:rsid w:val="00247904"/>
    <w:rsid w:val="0025452D"/>
    <w:rsid w:val="00256698"/>
    <w:rsid w:val="00257E1C"/>
    <w:rsid w:val="00263146"/>
    <w:rsid w:val="00266C2A"/>
    <w:rsid w:val="0027047A"/>
    <w:rsid w:val="00284052"/>
    <w:rsid w:val="002857B4"/>
    <w:rsid w:val="00293CC1"/>
    <w:rsid w:val="002A4585"/>
    <w:rsid w:val="002B5BC0"/>
    <w:rsid w:val="002C4ED8"/>
    <w:rsid w:val="002E0F54"/>
    <w:rsid w:val="002E2764"/>
    <w:rsid w:val="002F1F6A"/>
    <w:rsid w:val="002F4020"/>
    <w:rsid w:val="00306F45"/>
    <w:rsid w:val="00317DA0"/>
    <w:rsid w:val="00321667"/>
    <w:rsid w:val="0034172C"/>
    <w:rsid w:val="003606F2"/>
    <w:rsid w:val="00371F4B"/>
    <w:rsid w:val="00375377"/>
    <w:rsid w:val="00383FE8"/>
    <w:rsid w:val="00386B25"/>
    <w:rsid w:val="0039419F"/>
    <w:rsid w:val="003964EB"/>
    <w:rsid w:val="003A0BA2"/>
    <w:rsid w:val="003B1DBD"/>
    <w:rsid w:val="003B5C59"/>
    <w:rsid w:val="003C2876"/>
    <w:rsid w:val="003D3F71"/>
    <w:rsid w:val="003E75FB"/>
    <w:rsid w:val="003F1E40"/>
    <w:rsid w:val="003F3F84"/>
    <w:rsid w:val="003F43DF"/>
    <w:rsid w:val="003F45B8"/>
    <w:rsid w:val="003F4ABD"/>
    <w:rsid w:val="00400CBD"/>
    <w:rsid w:val="00406F10"/>
    <w:rsid w:val="00412C4C"/>
    <w:rsid w:val="00417871"/>
    <w:rsid w:val="0042201A"/>
    <w:rsid w:val="0042569E"/>
    <w:rsid w:val="00435E3A"/>
    <w:rsid w:val="0044129D"/>
    <w:rsid w:val="0046205B"/>
    <w:rsid w:val="004815EF"/>
    <w:rsid w:val="00484E49"/>
    <w:rsid w:val="00487CB2"/>
    <w:rsid w:val="0049360D"/>
    <w:rsid w:val="00495BDB"/>
    <w:rsid w:val="00497BEF"/>
    <w:rsid w:val="004A0C2D"/>
    <w:rsid w:val="004A2789"/>
    <w:rsid w:val="004B4C03"/>
    <w:rsid w:val="004C0434"/>
    <w:rsid w:val="004C2FDC"/>
    <w:rsid w:val="004C792B"/>
    <w:rsid w:val="004D7B03"/>
    <w:rsid w:val="004E3EE9"/>
    <w:rsid w:val="004E4BFF"/>
    <w:rsid w:val="004E6CDB"/>
    <w:rsid w:val="004F5253"/>
    <w:rsid w:val="00501ECE"/>
    <w:rsid w:val="00504BDC"/>
    <w:rsid w:val="00513C3C"/>
    <w:rsid w:val="00517462"/>
    <w:rsid w:val="00520B76"/>
    <w:rsid w:val="00521CCB"/>
    <w:rsid w:val="00524E04"/>
    <w:rsid w:val="00527B46"/>
    <w:rsid w:val="00531F32"/>
    <w:rsid w:val="00533D00"/>
    <w:rsid w:val="005348A4"/>
    <w:rsid w:val="00551254"/>
    <w:rsid w:val="005571E5"/>
    <w:rsid w:val="00562CD4"/>
    <w:rsid w:val="00564716"/>
    <w:rsid w:val="005706C4"/>
    <w:rsid w:val="0057613E"/>
    <w:rsid w:val="00581A96"/>
    <w:rsid w:val="00592483"/>
    <w:rsid w:val="0059535B"/>
    <w:rsid w:val="005A4AAF"/>
    <w:rsid w:val="005B3CCC"/>
    <w:rsid w:val="005B4E1D"/>
    <w:rsid w:val="005B6BEF"/>
    <w:rsid w:val="005C1AB2"/>
    <w:rsid w:val="005C4FB4"/>
    <w:rsid w:val="005C59D4"/>
    <w:rsid w:val="005E431B"/>
    <w:rsid w:val="005E4D6D"/>
    <w:rsid w:val="005F48F4"/>
    <w:rsid w:val="00601097"/>
    <w:rsid w:val="006208F0"/>
    <w:rsid w:val="00630005"/>
    <w:rsid w:val="00635F71"/>
    <w:rsid w:val="0063631F"/>
    <w:rsid w:val="00636A8E"/>
    <w:rsid w:val="00650E9F"/>
    <w:rsid w:val="006520A5"/>
    <w:rsid w:val="00655010"/>
    <w:rsid w:val="00675BF0"/>
    <w:rsid w:val="006776DB"/>
    <w:rsid w:val="006777C7"/>
    <w:rsid w:val="006777FA"/>
    <w:rsid w:val="006826CB"/>
    <w:rsid w:val="00685D02"/>
    <w:rsid w:val="006B0872"/>
    <w:rsid w:val="006B4533"/>
    <w:rsid w:val="006B641E"/>
    <w:rsid w:val="006B6F08"/>
    <w:rsid w:val="006C0EB1"/>
    <w:rsid w:val="006C2499"/>
    <w:rsid w:val="006E0524"/>
    <w:rsid w:val="006F4F17"/>
    <w:rsid w:val="007006DE"/>
    <w:rsid w:val="0070124A"/>
    <w:rsid w:val="00710602"/>
    <w:rsid w:val="00721782"/>
    <w:rsid w:val="007228AE"/>
    <w:rsid w:val="00743013"/>
    <w:rsid w:val="00744991"/>
    <w:rsid w:val="00747998"/>
    <w:rsid w:val="00751A74"/>
    <w:rsid w:val="007567C1"/>
    <w:rsid w:val="00770124"/>
    <w:rsid w:val="00771714"/>
    <w:rsid w:val="00785B68"/>
    <w:rsid w:val="00793426"/>
    <w:rsid w:val="00794F34"/>
    <w:rsid w:val="007A1337"/>
    <w:rsid w:val="007A5C46"/>
    <w:rsid w:val="007A7BD9"/>
    <w:rsid w:val="007B4F06"/>
    <w:rsid w:val="007B7031"/>
    <w:rsid w:val="007C23CB"/>
    <w:rsid w:val="007C2789"/>
    <w:rsid w:val="007E01BE"/>
    <w:rsid w:val="007F0D64"/>
    <w:rsid w:val="007F1948"/>
    <w:rsid w:val="007F273C"/>
    <w:rsid w:val="00802FEB"/>
    <w:rsid w:val="00805514"/>
    <w:rsid w:val="00813FFB"/>
    <w:rsid w:val="0081755A"/>
    <w:rsid w:val="008454F0"/>
    <w:rsid w:val="00861FC6"/>
    <w:rsid w:val="00865536"/>
    <w:rsid w:val="00891DB6"/>
    <w:rsid w:val="00892CDD"/>
    <w:rsid w:val="00892CDE"/>
    <w:rsid w:val="008972C6"/>
    <w:rsid w:val="008A63FE"/>
    <w:rsid w:val="008B0F32"/>
    <w:rsid w:val="008B7F9C"/>
    <w:rsid w:val="008D623D"/>
    <w:rsid w:val="008D70D1"/>
    <w:rsid w:val="008D7CF7"/>
    <w:rsid w:val="008E0992"/>
    <w:rsid w:val="008E109D"/>
    <w:rsid w:val="008F23B3"/>
    <w:rsid w:val="008F3E0D"/>
    <w:rsid w:val="008F5F6D"/>
    <w:rsid w:val="0090158B"/>
    <w:rsid w:val="009025FB"/>
    <w:rsid w:val="009066BC"/>
    <w:rsid w:val="00922395"/>
    <w:rsid w:val="009302A4"/>
    <w:rsid w:val="00933810"/>
    <w:rsid w:val="0093481B"/>
    <w:rsid w:val="00945A64"/>
    <w:rsid w:val="00945F2E"/>
    <w:rsid w:val="009478C7"/>
    <w:rsid w:val="00956651"/>
    <w:rsid w:val="009642E5"/>
    <w:rsid w:val="00972435"/>
    <w:rsid w:val="0097513C"/>
    <w:rsid w:val="0097780B"/>
    <w:rsid w:val="00984F71"/>
    <w:rsid w:val="00986B6E"/>
    <w:rsid w:val="0099635A"/>
    <w:rsid w:val="009A122B"/>
    <w:rsid w:val="009A4B6F"/>
    <w:rsid w:val="009C2681"/>
    <w:rsid w:val="009E39D3"/>
    <w:rsid w:val="009E5DEF"/>
    <w:rsid w:val="009F208E"/>
    <w:rsid w:val="009F64BE"/>
    <w:rsid w:val="00A21005"/>
    <w:rsid w:val="00A3493B"/>
    <w:rsid w:val="00A37185"/>
    <w:rsid w:val="00A56CB0"/>
    <w:rsid w:val="00A66418"/>
    <w:rsid w:val="00A6657A"/>
    <w:rsid w:val="00A8034E"/>
    <w:rsid w:val="00AA3B1E"/>
    <w:rsid w:val="00AA4858"/>
    <w:rsid w:val="00AA690C"/>
    <w:rsid w:val="00AA6DFE"/>
    <w:rsid w:val="00AA7E82"/>
    <w:rsid w:val="00AB069F"/>
    <w:rsid w:val="00AB32D3"/>
    <w:rsid w:val="00AB56CC"/>
    <w:rsid w:val="00AB6D6E"/>
    <w:rsid w:val="00AC1D26"/>
    <w:rsid w:val="00AC7740"/>
    <w:rsid w:val="00AD0159"/>
    <w:rsid w:val="00AD1435"/>
    <w:rsid w:val="00AD3BE1"/>
    <w:rsid w:val="00AD4F34"/>
    <w:rsid w:val="00AD5D3C"/>
    <w:rsid w:val="00AE107A"/>
    <w:rsid w:val="00AE53A2"/>
    <w:rsid w:val="00AF4358"/>
    <w:rsid w:val="00B000F9"/>
    <w:rsid w:val="00B003A3"/>
    <w:rsid w:val="00B27E46"/>
    <w:rsid w:val="00B27FE9"/>
    <w:rsid w:val="00B35EA8"/>
    <w:rsid w:val="00B43826"/>
    <w:rsid w:val="00B54E6E"/>
    <w:rsid w:val="00B551EB"/>
    <w:rsid w:val="00B62CC7"/>
    <w:rsid w:val="00B70A33"/>
    <w:rsid w:val="00B85728"/>
    <w:rsid w:val="00BA3D38"/>
    <w:rsid w:val="00BB6FF2"/>
    <w:rsid w:val="00BC2590"/>
    <w:rsid w:val="00BD3611"/>
    <w:rsid w:val="00BE515D"/>
    <w:rsid w:val="00BF3C4C"/>
    <w:rsid w:val="00C1464C"/>
    <w:rsid w:val="00C20EB1"/>
    <w:rsid w:val="00C333BE"/>
    <w:rsid w:val="00C6010E"/>
    <w:rsid w:val="00C64B01"/>
    <w:rsid w:val="00C93F2D"/>
    <w:rsid w:val="00CA4BB8"/>
    <w:rsid w:val="00CA691B"/>
    <w:rsid w:val="00CB7E1B"/>
    <w:rsid w:val="00CC483B"/>
    <w:rsid w:val="00CC4A2B"/>
    <w:rsid w:val="00CC57BB"/>
    <w:rsid w:val="00CC6043"/>
    <w:rsid w:val="00CC6C82"/>
    <w:rsid w:val="00CD6D55"/>
    <w:rsid w:val="00CE41D6"/>
    <w:rsid w:val="00D1229F"/>
    <w:rsid w:val="00D146E3"/>
    <w:rsid w:val="00D15EE4"/>
    <w:rsid w:val="00D24F2B"/>
    <w:rsid w:val="00D25596"/>
    <w:rsid w:val="00D34045"/>
    <w:rsid w:val="00D37434"/>
    <w:rsid w:val="00D37B44"/>
    <w:rsid w:val="00D6522E"/>
    <w:rsid w:val="00D860DE"/>
    <w:rsid w:val="00D8685F"/>
    <w:rsid w:val="00D92244"/>
    <w:rsid w:val="00D93C6B"/>
    <w:rsid w:val="00D96F93"/>
    <w:rsid w:val="00DA0CE7"/>
    <w:rsid w:val="00DA7B76"/>
    <w:rsid w:val="00DB702A"/>
    <w:rsid w:val="00DC224F"/>
    <w:rsid w:val="00DC52AB"/>
    <w:rsid w:val="00DE41D9"/>
    <w:rsid w:val="00DE6E53"/>
    <w:rsid w:val="00DF0D77"/>
    <w:rsid w:val="00E04392"/>
    <w:rsid w:val="00E069BC"/>
    <w:rsid w:val="00E179BE"/>
    <w:rsid w:val="00E2513F"/>
    <w:rsid w:val="00E26266"/>
    <w:rsid w:val="00E413C3"/>
    <w:rsid w:val="00E455E0"/>
    <w:rsid w:val="00E4596D"/>
    <w:rsid w:val="00E538F6"/>
    <w:rsid w:val="00E573A1"/>
    <w:rsid w:val="00E62D3E"/>
    <w:rsid w:val="00E674DE"/>
    <w:rsid w:val="00E737DE"/>
    <w:rsid w:val="00E903E9"/>
    <w:rsid w:val="00EB1392"/>
    <w:rsid w:val="00EB6992"/>
    <w:rsid w:val="00EC3F86"/>
    <w:rsid w:val="00ED3939"/>
    <w:rsid w:val="00ED4535"/>
    <w:rsid w:val="00EE1444"/>
    <w:rsid w:val="00EE1B41"/>
    <w:rsid w:val="00EE3A38"/>
    <w:rsid w:val="00EE6D52"/>
    <w:rsid w:val="00EF5443"/>
    <w:rsid w:val="00EF5C7D"/>
    <w:rsid w:val="00F05A46"/>
    <w:rsid w:val="00F10255"/>
    <w:rsid w:val="00F21327"/>
    <w:rsid w:val="00F2587C"/>
    <w:rsid w:val="00F36B93"/>
    <w:rsid w:val="00F41730"/>
    <w:rsid w:val="00F41FD8"/>
    <w:rsid w:val="00F42544"/>
    <w:rsid w:val="00F42929"/>
    <w:rsid w:val="00F43F73"/>
    <w:rsid w:val="00F468F8"/>
    <w:rsid w:val="00F51551"/>
    <w:rsid w:val="00F61272"/>
    <w:rsid w:val="00F71E0D"/>
    <w:rsid w:val="00F8429C"/>
    <w:rsid w:val="00F859CC"/>
    <w:rsid w:val="00F944BA"/>
    <w:rsid w:val="00FA3474"/>
    <w:rsid w:val="00FA5F7A"/>
    <w:rsid w:val="00FB052C"/>
    <w:rsid w:val="00FB1083"/>
    <w:rsid w:val="00FB3955"/>
    <w:rsid w:val="00FB55EA"/>
    <w:rsid w:val="00FC3AF6"/>
    <w:rsid w:val="00FC7736"/>
    <w:rsid w:val="00FD21AF"/>
    <w:rsid w:val="00FD5CC3"/>
    <w:rsid w:val="00FE3736"/>
    <w:rsid w:val="00FE462B"/>
    <w:rsid w:val="00FE493E"/>
    <w:rsid w:val="00FE5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0DD6"/>
  <w15:docId w15:val="{E3C3BF4B-7E02-4FB2-BDFE-881BEEEF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82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aliases w:val="Block Label"/>
    <w:basedOn w:val="Normal"/>
    <w:next w:val="Normal"/>
    <w:uiPriority w:val="9"/>
    <w:semiHidden/>
    <w:unhideWhenUsed/>
    <w:qFormat/>
    <w:rsid w:val="00E14FF4"/>
    <w:pPr>
      <w:outlineLvl w:val="4"/>
    </w:pPr>
    <w:rPr>
      <w:b/>
      <w:sz w:val="22"/>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rsid w:val="00E14FF4"/>
    <w:pPr>
      <w:tabs>
        <w:tab w:val="center" w:pos="4320"/>
        <w:tab w:val="right" w:pos="8640"/>
      </w:tabs>
    </w:pPr>
  </w:style>
  <w:style w:type="paragraph" w:styleId="Footer">
    <w:name w:val="footer"/>
    <w:basedOn w:val="Normal"/>
    <w:link w:val="FooterChar"/>
    <w:rsid w:val="00E14FF4"/>
    <w:pPr>
      <w:tabs>
        <w:tab w:val="center" w:pos="4320"/>
        <w:tab w:val="right" w:pos="8640"/>
      </w:tabs>
    </w:pPr>
  </w:style>
  <w:style w:type="table" w:styleId="TableGrid">
    <w:name w:val="Table Grid"/>
    <w:basedOn w:val="TableNormal"/>
    <w:rsid w:val="00E14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14FF4"/>
  </w:style>
  <w:style w:type="paragraph" w:styleId="BlockText">
    <w:name w:val="Block Text"/>
    <w:basedOn w:val="Normal"/>
    <w:uiPriority w:val="99"/>
    <w:rsid w:val="00E14FF4"/>
    <w:rPr>
      <w:szCs w:val="20"/>
    </w:rPr>
  </w:style>
  <w:style w:type="paragraph" w:customStyle="1" w:styleId="Blockline">
    <w:name w:val="Block line"/>
    <w:basedOn w:val="Normal"/>
    <w:rsid w:val="00E14FF4"/>
    <w:rPr>
      <w:rFonts w:ascii="Arial" w:hAnsi="Arial"/>
      <w:b/>
      <w:spacing w:val="-2"/>
      <w:sz w:val="32"/>
      <w:szCs w:val="20"/>
    </w:rPr>
  </w:style>
  <w:style w:type="paragraph" w:customStyle="1" w:styleId="BulletText1">
    <w:name w:val="Bullet Text 1"/>
    <w:basedOn w:val="Normal"/>
    <w:rsid w:val="00E14FF4"/>
    <w:pPr>
      <w:ind w:left="187" w:hanging="187"/>
    </w:pPr>
    <w:rPr>
      <w:szCs w:val="20"/>
    </w:rPr>
  </w:style>
  <w:style w:type="character" w:customStyle="1" w:styleId="HeaderChar">
    <w:name w:val="Header Char"/>
    <w:link w:val="Header"/>
    <w:semiHidden/>
    <w:rsid w:val="00503A48"/>
    <w:rPr>
      <w:sz w:val="24"/>
      <w:szCs w:val="24"/>
      <w:lang w:val="en-US" w:eastAsia="en-US" w:bidi="ar-SA"/>
    </w:rPr>
  </w:style>
  <w:style w:type="character" w:customStyle="1" w:styleId="FooterChar">
    <w:name w:val="Footer Char"/>
    <w:link w:val="Footer"/>
    <w:semiHidden/>
    <w:rsid w:val="00503A48"/>
    <w:rPr>
      <w:sz w:val="24"/>
      <w:szCs w:val="24"/>
      <w:lang w:val="en-US" w:eastAsia="en-US" w:bidi="ar-SA"/>
    </w:rPr>
  </w:style>
  <w:style w:type="paragraph" w:styleId="BalloonText">
    <w:name w:val="Balloon Text"/>
    <w:basedOn w:val="Normal"/>
    <w:semiHidden/>
    <w:rsid w:val="00303F3F"/>
    <w:rPr>
      <w:rFonts w:ascii="Tahoma" w:hAnsi="Tahoma" w:cs="Tahoma"/>
      <w:sz w:val="16"/>
      <w:szCs w:val="16"/>
    </w:rPr>
  </w:style>
  <w:style w:type="paragraph" w:styleId="ListParagraph">
    <w:name w:val="List Paragraph"/>
    <w:basedOn w:val="Normal"/>
    <w:uiPriority w:val="99"/>
    <w:qFormat/>
    <w:rsid w:val="00BB2A61"/>
    <w:pPr>
      <w:ind w:left="720"/>
      <w:contextualSpacing/>
    </w:pPr>
    <w:rPr>
      <w:sz w:val="20"/>
      <w:szCs w:val="20"/>
    </w:rPr>
  </w:style>
  <w:style w:type="paragraph" w:customStyle="1" w:styleId="Default">
    <w:name w:val="Default"/>
    <w:rsid w:val="00725D81"/>
    <w:pPr>
      <w:autoSpaceDE w:val="0"/>
      <w:autoSpaceDN w:val="0"/>
      <w:adjustRightInd w:val="0"/>
    </w:pPr>
    <w:rPr>
      <w:rFonts w:ascii="Arial" w:hAnsi="Arial" w:cs="Arial"/>
      <w:color w:val="000000"/>
    </w:rPr>
  </w:style>
  <w:style w:type="character" w:customStyle="1" w:styleId="WW8Num1z1">
    <w:name w:val="WW8Num1z1"/>
    <w:rsid w:val="00DA033D"/>
    <w:rPr>
      <w:rFonts w:cs="Times New Roman"/>
    </w:rPr>
  </w:style>
  <w:style w:type="paragraph" w:customStyle="1" w:styleId="TableText">
    <w:name w:val="Table Text"/>
    <w:basedOn w:val="Normal"/>
    <w:rsid w:val="00BB085F"/>
    <w:rPr>
      <w:szCs w:val="20"/>
    </w:rPr>
  </w:style>
  <w:style w:type="character" w:styleId="Hyperlink">
    <w:name w:val="Hyperlink"/>
    <w:rsid w:val="00094272"/>
    <w:rPr>
      <w:color w:val="0000FF"/>
      <w:u w:val="single"/>
    </w:rPr>
  </w:style>
  <w:style w:type="character" w:styleId="Strong">
    <w:name w:val="Strong"/>
    <w:uiPriority w:val="22"/>
    <w:qFormat/>
    <w:rsid w:val="00CD4E12"/>
    <w:rPr>
      <w:b/>
      <w:bCs/>
    </w:rPr>
  </w:style>
  <w:style w:type="character" w:styleId="FollowedHyperlink">
    <w:name w:val="FollowedHyperlink"/>
    <w:rsid w:val="0019443A"/>
    <w:rPr>
      <w:color w:val="800080"/>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794F34"/>
    <w:rPr>
      <w:sz w:val="16"/>
      <w:szCs w:val="16"/>
    </w:rPr>
  </w:style>
  <w:style w:type="paragraph" w:styleId="CommentText">
    <w:name w:val="annotation text"/>
    <w:basedOn w:val="Normal"/>
    <w:link w:val="CommentTextChar"/>
    <w:uiPriority w:val="99"/>
    <w:semiHidden/>
    <w:unhideWhenUsed/>
    <w:rsid w:val="00794F34"/>
    <w:rPr>
      <w:sz w:val="20"/>
      <w:szCs w:val="20"/>
    </w:rPr>
  </w:style>
  <w:style w:type="character" w:customStyle="1" w:styleId="CommentTextChar">
    <w:name w:val="Comment Text Char"/>
    <w:basedOn w:val="DefaultParagraphFont"/>
    <w:link w:val="CommentText"/>
    <w:uiPriority w:val="99"/>
    <w:semiHidden/>
    <w:rsid w:val="00794F34"/>
    <w:rPr>
      <w:sz w:val="20"/>
      <w:szCs w:val="20"/>
    </w:rPr>
  </w:style>
  <w:style w:type="paragraph" w:styleId="CommentSubject">
    <w:name w:val="annotation subject"/>
    <w:basedOn w:val="CommentText"/>
    <w:next w:val="CommentText"/>
    <w:link w:val="CommentSubjectChar"/>
    <w:uiPriority w:val="99"/>
    <w:semiHidden/>
    <w:unhideWhenUsed/>
    <w:rsid w:val="00794F34"/>
    <w:rPr>
      <w:b/>
      <w:bCs/>
    </w:rPr>
  </w:style>
  <w:style w:type="character" w:customStyle="1" w:styleId="CommentSubjectChar">
    <w:name w:val="Comment Subject Char"/>
    <w:basedOn w:val="CommentTextChar"/>
    <w:link w:val="CommentSubject"/>
    <w:uiPriority w:val="99"/>
    <w:semiHidden/>
    <w:rsid w:val="00794F34"/>
    <w:rPr>
      <w:b/>
      <w:bCs/>
      <w:sz w:val="20"/>
      <w:szCs w:val="20"/>
    </w:rPr>
  </w:style>
  <w:style w:type="paragraph" w:styleId="ListBullet">
    <w:name w:val="List Bullet"/>
    <w:basedOn w:val="Normal"/>
    <w:uiPriority w:val="99"/>
    <w:unhideWhenUsed/>
    <w:rsid w:val="00B85728"/>
    <w:pPr>
      <w:numPr>
        <w:numId w:val="9"/>
      </w:numPr>
      <w:contextualSpacing/>
    </w:pPr>
  </w:style>
  <w:style w:type="paragraph" w:styleId="NormalWeb">
    <w:name w:val="Normal (Web)"/>
    <w:basedOn w:val="Normal"/>
    <w:uiPriority w:val="99"/>
    <w:semiHidden/>
    <w:unhideWhenUsed/>
    <w:rsid w:val="00BA3D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049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WnHKZ94QPu25B444PowyR1HAVg==">AMUW2mWvWAjELn2dFc4Yt+OL8j3ZOcnAuvRNK73qfodOUSDNN8oS0+V/RwYQasXbxIY9DumN/D8+0LvUO3uu7dDhxNOyKQ082qUEc4LE6ctaqVoLeELd7y/8kQoXL/hQVxITBiGQv9WL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10</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WIC</dc:creator>
  <cp:lastModifiedBy>Rick Wardle</cp:lastModifiedBy>
  <cp:revision>48</cp:revision>
  <dcterms:created xsi:type="dcterms:W3CDTF">2024-10-16T18:49:00Z</dcterms:created>
  <dcterms:modified xsi:type="dcterms:W3CDTF">2025-05-29T16:30:00Z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737202908</vt:i4>
  </property>
  <property fmtid="{D5CDD505-2E9C-101B-9397-08002B2CF9AE}" pid="3" name="ContentTypeId">
    <vt:lpwstr>0x0101004F1ADEE6E0FC7B41B81F2DA887D634E6</vt:lpwstr>
  </property>
  <property fmtid="{D5CDD505-2E9C-101B-9397-08002B2CF9AE}" pid="4" name="_dlc_DocId">
    <vt:lpwstr>5K6KM3AQT2ZM-39-100</vt:lpwstr>
  </property>
  <property fmtid="{D5CDD505-2E9C-101B-9397-08002B2CF9AE}" pid="5" name="_dlc_DocIdItemGuid">
    <vt:lpwstr>2b80b4e3-00a9-4faa-a228-7ddbb3bc37bc</vt:lpwstr>
  </property>
  <property fmtid="{D5CDD505-2E9C-101B-9397-08002B2CF9AE}" pid="6" name="_dlc_DocIdUrl">
    <vt:lpwstr>https://sp.health.utah.gov/wic/PolicyProcedures/_layouts/15/DocIdRedir.aspx?ID=5K6KM3AQT2ZM-39-100, 5K6KM3AQT2ZM-39-100</vt:lpwstr>
  </property>
</Properties>
</file>